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FF9429">
      <w:pPr>
        <w:pStyle w:val="12"/>
        <w:adjustRightInd w:val="0"/>
        <w:snapToGrid w:val="0"/>
        <w:spacing w:line="240" w:lineRule="auto"/>
        <w:rPr>
          <w:rFonts w:ascii="方正小标宋简体" w:hAnsi="方正小标宋简体" w:eastAsia="方正小标宋简体" w:cs="方正小标宋简体"/>
          <w:b w:val="0"/>
          <w:bCs w:val="0"/>
          <w:sz w:val="44"/>
          <w:szCs w:val="44"/>
        </w:rPr>
      </w:pPr>
      <w:bookmarkStart w:id="0" w:name="_Toc11062"/>
      <w:r>
        <w:rPr>
          <w:rFonts w:hint="eastAsia" w:ascii="方正小标宋简体" w:hAnsi="方正小标宋简体" w:eastAsia="方正小标宋简体" w:cs="方正小标宋简体"/>
          <w:b w:val="0"/>
          <w:bCs w:val="0"/>
          <w:sz w:val="44"/>
          <w:szCs w:val="4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方正小标宋简体" w:hAnsi="方正小标宋简体" w:eastAsia="方正小标宋简体" w:cs="方正小标宋简体"/>
          <w:b w:val="0"/>
          <w:bCs w:val="0"/>
          <w:sz w:val="44"/>
          <w:szCs w:val="44"/>
        </w:rPr>
        <w:instrText xml:space="preserve">ADDIN CNKISM.UserStyle</w:instrText>
      </w:r>
      <w:r>
        <w:rPr>
          <w:rFonts w:hint="eastAsia" w:ascii="方正小标宋简体" w:hAnsi="方正小标宋简体" w:eastAsia="方正小标宋简体" w:cs="方正小标宋简体"/>
          <w:b w:val="0"/>
          <w:bCs w:val="0"/>
          <w:sz w:val="44"/>
          <w:szCs w:val="44"/>
        </w:rPr>
        <w:fldChar w:fldCharType="end"/>
      </w:r>
      <w:r>
        <w:rPr>
          <w:rFonts w:hint="eastAsia" w:ascii="方正小标宋简体" w:hAnsi="方正小标宋简体" w:eastAsia="方正小标宋简体" w:cs="方正小标宋简体"/>
          <w:b w:val="0"/>
          <w:bCs w:val="0"/>
          <w:sz w:val="44"/>
          <w:szCs w:val="44"/>
        </w:rPr>
        <w:t>温州医科大学护理学学术学位</w:t>
      </w:r>
    </w:p>
    <w:p w14:paraId="708FE004">
      <w:pPr>
        <w:adjustRightInd w:val="0"/>
        <w:snapToGrid w:val="0"/>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sz w:val="44"/>
          <w:szCs w:val="44"/>
        </w:rPr>
        <w:t>硕士研究生培养方案</w:t>
      </w:r>
      <w:bookmarkEnd w:id="0"/>
    </w:p>
    <w:p w14:paraId="58017355">
      <w:pPr>
        <w:adjustRightInd w:val="0"/>
        <w:snapToGrid w:val="0"/>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一、培养目标</w:t>
      </w:r>
    </w:p>
    <w:p w14:paraId="0BBDA07D">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以习近平新时代中国特色社会主义思想为指导，全面贯彻党的教育方针，以立德树人为根本，培养具有扎实的专业基础理论与全面的知识结构，具有开拓创新精神，较强的科研、教学和管理能力和在护理专业领域的发展潜能，毕业后能够从事临床护理、护理教育、社区护理、护理科研和管理工作，德、智、体、美、劳全面发展的研究型高层次护理人才。</w:t>
      </w:r>
    </w:p>
    <w:p w14:paraId="30FDB27B">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（一）热爱祖国，遵纪守法，品行端正，具有良好的道德品质和修养，有献身科学的事业心和使命感，能积极为社会主义现代化建设服务。</w:t>
      </w:r>
    </w:p>
    <w:p w14:paraId="31DEABDD">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（二）学风严谨，具有严谨求实的科学态度，注重科研诚信和生命伦理，遵守学术道德和科研伦理规范。</w:t>
      </w:r>
    </w:p>
    <w:p w14:paraId="13737A8E">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（三）重视理论联系实际，掌握本学科坚实的基础理论和系统的专业知识，具有从事科学研究工作或独立担负专门技术工作的能力。</w:t>
      </w:r>
    </w:p>
    <w:p w14:paraId="284187BD">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四</w:t>
      </w:r>
      <w:r>
        <w:rPr>
          <w:rFonts w:hint="default" w:ascii="Times New Roman" w:hAnsi="Times New Roman" w:eastAsia="仿宋_GB2312" w:cs="Times New Roman"/>
          <w:sz w:val="32"/>
          <w:szCs w:val="32"/>
        </w:rPr>
        <w:t>）掌握一门外国语，具有较熟练地阅读本专业外文资料的能力及一定的听、说、写能力。</w:t>
      </w:r>
    </w:p>
    <w:p w14:paraId="4244C8E7">
      <w:pPr>
        <w:adjustRightInd w:val="0"/>
        <w:snapToGrid w:val="0"/>
        <w:spacing w:line="560" w:lineRule="exact"/>
        <w:ind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二、研究方向</w:t>
      </w:r>
    </w:p>
    <w:p w14:paraId="6E7ABB52">
      <w:pPr>
        <w:adjustRightInd w:val="0"/>
        <w:snapToGrid w:val="0"/>
        <w:spacing w:line="560" w:lineRule="exact"/>
        <w:ind w:firstLine="640" w:firstLineChars="200"/>
        <w:rPr>
          <w:rFonts w:hint="default" w:ascii="Times New Roman" w:hAnsi="Times New Roman" w:eastAsia="仿宋_GB2312" w:cs="Times New Roman"/>
          <w:sz w:val="32"/>
          <w:szCs w:val="32"/>
          <w:lang w:val="en-US" w:eastAsia="zh-CN" w:bidi="ar"/>
        </w:rPr>
      </w:pPr>
      <w:r>
        <w:rPr>
          <w:rFonts w:hint="default" w:ascii="Times New Roman" w:hAnsi="Times New Roman" w:eastAsia="仿宋_GB2312" w:cs="Times New Roman"/>
          <w:sz w:val="32"/>
          <w:szCs w:val="32"/>
          <w:lang w:val="en-US" w:eastAsia="zh-CN" w:bidi="ar"/>
        </w:rPr>
        <w:t>1.成人与老年护理学：主要围绕成人和老年人身心特点和衰老过程及其对健康问题</w:t>
      </w:r>
      <w:bookmarkStart w:id="9" w:name="_GoBack"/>
      <w:bookmarkEnd w:id="9"/>
      <w:r>
        <w:rPr>
          <w:rFonts w:hint="default" w:ascii="Times New Roman" w:hAnsi="Times New Roman" w:eastAsia="仿宋_GB2312" w:cs="Times New Roman"/>
          <w:sz w:val="32"/>
          <w:szCs w:val="32"/>
          <w:lang w:val="en-US" w:eastAsia="zh-CN" w:bidi="ar"/>
        </w:rPr>
        <w:t>反应的理论、知识、方法、技术和应用等领域，达到促进健康、预防疾病、延缓和控制由疾病和衰老引起的残障、保持其身心最佳状态的目的。</w:t>
      </w:r>
    </w:p>
    <w:p w14:paraId="489C521C">
      <w:pPr>
        <w:adjustRightInd w:val="0"/>
        <w:snapToGrid w:val="0"/>
        <w:spacing w:line="560" w:lineRule="exact"/>
        <w:ind w:firstLine="640" w:firstLineChars="200"/>
        <w:rPr>
          <w:rFonts w:hint="default" w:ascii="Times New Roman" w:hAnsi="Times New Roman" w:eastAsia="仿宋_GB2312" w:cs="Times New Roman"/>
          <w:sz w:val="32"/>
          <w:szCs w:val="32"/>
          <w:lang w:val="en-US" w:eastAsia="zh-CN" w:bidi="ar"/>
        </w:rPr>
      </w:pPr>
      <w:r>
        <w:rPr>
          <w:rFonts w:hint="default" w:ascii="Times New Roman" w:hAnsi="Times New Roman" w:eastAsia="仿宋_GB2312" w:cs="Times New Roman"/>
          <w:sz w:val="32"/>
          <w:szCs w:val="32"/>
          <w:lang w:val="en-US" w:eastAsia="zh-CN" w:bidi="ar"/>
        </w:rPr>
        <w:t>2.健康与慢病管理学：主要围绕常见慢性疾病、慢性伤口、恶性肿瘤的共性管理问题，研究慢病患者进展规律、疾病发生发展危险因素、监测预警、健康管理，达到延缓慢病进展、预防并发症和慢病恶化、降低慢病过早死亡率的目的。</w:t>
      </w:r>
    </w:p>
    <w:p w14:paraId="7FBF0A2E">
      <w:pPr>
        <w:adjustRightInd w:val="0"/>
        <w:snapToGrid w:val="0"/>
        <w:spacing w:line="560" w:lineRule="exact"/>
        <w:ind w:firstLine="640" w:firstLineChars="200"/>
        <w:rPr>
          <w:rFonts w:hint="default" w:ascii="Times New Roman" w:hAnsi="Times New Roman" w:eastAsia="仿宋_GB2312" w:cs="Times New Roman"/>
          <w:sz w:val="32"/>
          <w:szCs w:val="32"/>
          <w:lang w:val="en-US" w:eastAsia="zh-CN" w:bidi="ar"/>
        </w:rPr>
      </w:pPr>
      <w:r>
        <w:rPr>
          <w:rFonts w:hint="default" w:ascii="Times New Roman" w:hAnsi="Times New Roman" w:eastAsia="仿宋_GB2312" w:cs="Times New Roman"/>
          <w:sz w:val="32"/>
          <w:szCs w:val="32"/>
          <w:lang w:val="en-US" w:eastAsia="zh-CN" w:bidi="ar"/>
        </w:rPr>
        <w:t>3.母婴与儿童护理学：主要围绕围产期母亲、新生儿以及儿童对现存或潜在健康问题和生命周期变化产生反应的理论、知识、方法、技术和应用，达到保障母婴安全、促进母婴和儿童健康的目的。</w:t>
      </w:r>
    </w:p>
    <w:p w14:paraId="15B78DC2">
      <w:pPr>
        <w:adjustRightInd w:val="0"/>
        <w:snapToGrid w:val="0"/>
        <w:spacing w:line="560" w:lineRule="exact"/>
        <w:ind w:firstLine="640" w:firstLineChars="200"/>
        <w:rPr>
          <w:rFonts w:hint="default" w:ascii="Times New Roman" w:hAnsi="Times New Roman" w:eastAsia="仿宋_GB2312" w:cs="Times New Roman"/>
          <w:sz w:val="32"/>
          <w:szCs w:val="32"/>
          <w:lang w:val="en-US" w:eastAsia="zh-CN" w:bidi="ar"/>
        </w:rPr>
      </w:pPr>
      <w:r>
        <w:rPr>
          <w:rFonts w:hint="default" w:ascii="Times New Roman" w:hAnsi="Times New Roman" w:eastAsia="仿宋_GB2312" w:cs="Times New Roman"/>
          <w:sz w:val="32"/>
          <w:szCs w:val="32"/>
          <w:lang w:val="en-US" w:eastAsia="zh-CN" w:bidi="ar"/>
        </w:rPr>
        <w:t>4.精神心理健康护理学：主要围绕以人的精神和心理健康及其健康问题为研究对象，采用护理学、心理学和精神医学的研究方法，研究人的精神心理健康问题、表现特征、规律及机制，探讨帮助患者恢复和促进精神心理健康的护理干预方法和技术。</w:t>
      </w:r>
    </w:p>
    <w:p w14:paraId="69769B30">
      <w:pPr>
        <w:adjustRightInd w:val="0"/>
        <w:snapToGrid w:val="0"/>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、学习年限</w:t>
      </w:r>
    </w:p>
    <w:p w14:paraId="6DFCF455">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硕士生的学制为3年。硕士生在规定的学制时间内不能完成学业的，可以申请延长学习年限，但总学习年限不得超过5年（含休学、保留学籍和保留入学资格）。</w:t>
      </w:r>
    </w:p>
    <w:p w14:paraId="3550536A">
      <w:pPr>
        <w:adjustRightInd w:val="0"/>
        <w:snapToGrid w:val="0"/>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val="en-US" w:eastAsia="zh-CN"/>
        </w:rPr>
        <w:t>四</w:t>
      </w:r>
      <w:r>
        <w:rPr>
          <w:rFonts w:hint="eastAsia" w:ascii="黑体" w:hAnsi="黑体" w:eastAsia="黑体" w:cs="黑体"/>
          <w:sz w:val="32"/>
          <w:szCs w:val="32"/>
        </w:rPr>
        <w:t>、培养内容及学分要求</w:t>
      </w:r>
    </w:p>
    <w:p w14:paraId="7687D45F">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硕士生毕业必须修满不少于90个学分，包括课程学习学分≥25学分、实践技能学分(10学分)、开题学分（10学分）、中期考核学分(10学分)、学位论文学分(30学分)、学术讲座学分(5学分)。</w:t>
      </w:r>
    </w:p>
    <w:p w14:paraId="09477747">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申请学位者，除获得毕业要求的学分外，另需获得学术成果</w:t>
      </w:r>
      <w:r>
        <w:rPr>
          <w:rFonts w:hint="default" w:ascii="Times New Roman" w:hAnsi="Times New Roman" w:eastAsia="仿宋_GB2312" w:cs="Times New Roman"/>
          <w:sz w:val="32"/>
          <w:szCs w:val="32"/>
          <w:lang w:bidi="ar"/>
        </w:rPr>
        <w:t>不少于10学分</w:t>
      </w:r>
      <w:r>
        <w:rPr>
          <w:rFonts w:hint="default" w:ascii="Times New Roman" w:hAnsi="Times New Roman" w:eastAsia="仿宋_GB2312" w:cs="Times New Roman"/>
          <w:sz w:val="32"/>
          <w:szCs w:val="32"/>
        </w:rPr>
        <w:t>。课程由学校和学院共同负责组织实施，开题、中期考核、预答辩和答辩均由护理学院统一组织实施。</w:t>
      </w:r>
    </w:p>
    <w:p w14:paraId="6D08E7E0">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（一）课程学习（≥25学分）</w:t>
      </w:r>
    </w:p>
    <w:p w14:paraId="5E6ABCDB">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硕士生必须修完所在专业培养方案要求的全部课程学分，未完成本专业规定课程学分者须延长学习年限。</w:t>
      </w:r>
    </w:p>
    <w:p w14:paraId="7C10F9E6">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硕士生课程分为学位课程与非学位课程，课程成绩达60分以上（含60分）为及格。申请学位者，所有课程加权平均成绩必须达75分以上（含75分）。凡课程不及格或课程加权平均成绩未达规定要求者可申请重修。</w:t>
      </w:r>
    </w:p>
    <w:p w14:paraId="4DE936FD">
      <w:pPr>
        <w:adjustRightInd w:val="0"/>
        <w:snapToGrid w:val="0"/>
        <w:spacing w:line="560" w:lineRule="exact"/>
        <w:ind w:firstLine="640" w:firstLineChars="200"/>
        <w:rPr>
          <w:rFonts w:hint="default" w:ascii="Times New Roman" w:hAnsi="Times New Roman" w:eastAsia="仿宋_GB2312" w:cs="Times New Roman"/>
          <w:sz w:val="32"/>
          <w:szCs w:val="32"/>
        </w:rPr>
      </w:pPr>
      <w:bookmarkStart w:id="1" w:name="_Toc124666565"/>
      <w:bookmarkStart w:id="2" w:name="_Toc207850364"/>
      <w:bookmarkStart w:id="3" w:name="_Toc207850996"/>
      <w:bookmarkStart w:id="4" w:name="_Toc271183703"/>
      <w:r>
        <w:rPr>
          <w:rFonts w:hint="default" w:ascii="Times New Roman" w:hAnsi="Times New Roman" w:eastAsia="仿宋_GB2312" w:cs="Times New Roman"/>
          <w:sz w:val="32"/>
          <w:szCs w:val="32"/>
        </w:rPr>
        <w:t>（二）实践技能</w:t>
      </w:r>
      <w:bookmarkEnd w:id="1"/>
      <w:bookmarkEnd w:id="2"/>
      <w:bookmarkEnd w:id="3"/>
      <w:r>
        <w:rPr>
          <w:rFonts w:hint="default" w:ascii="Times New Roman" w:hAnsi="Times New Roman" w:eastAsia="仿宋_GB2312" w:cs="Times New Roman"/>
          <w:sz w:val="32"/>
          <w:szCs w:val="32"/>
        </w:rPr>
        <w:t>（10学分）</w:t>
      </w:r>
      <w:bookmarkEnd w:id="4"/>
    </w:p>
    <w:p w14:paraId="1E3F6E40">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1.护理学学术型硕士生在学期间必须完成本专业培养方案规定的临床</w:t>
      </w:r>
      <w:r>
        <w:rPr>
          <w:rFonts w:hint="default" w:ascii="Times New Roman" w:hAnsi="Times New Roman" w:eastAsia="仿宋_GB2312" w:cs="Times New Roman"/>
          <w:sz w:val="32"/>
          <w:szCs w:val="32"/>
          <w:lang w:val="en-US" w:eastAsia="zh-CN"/>
        </w:rPr>
        <w:t>或社区</w:t>
      </w:r>
      <w:r>
        <w:rPr>
          <w:rFonts w:hint="default" w:ascii="Times New Roman" w:hAnsi="Times New Roman" w:eastAsia="仿宋_GB2312" w:cs="Times New Roman"/>
          <w:sz w:val="32"/>
          <w:szCs w:val="32"/>
        </w:rPr>
        <w:t>实践、教学实践，并通过考核，计10学分。其中临床</w:t>
      </w:r>
      <w:r>
        <w:rPr>
          <w:rFonts w:hint="default" w:ascii="Times New Roman" w:hAnsi="Times New Roman" w:eastAsia="仿宋_GB2312" w:cs="Times New Roman"/>
          <w:sz w:val="32"/>
          <w:szCs w:val="32"/>
          <w:lang w:val="en-US" w:eastAsia="zh-CN"/>
        </w:rPr>
        <w:t>或社区</w:t>
      </w:r>
      <w:r>
        <w:rPr>
          <w:rFonts w:hint="default" w:ascii="Times New Roman" w:hAnsi="Times New Roman" w:eastAsia="仿宋_GB2312" w:cs="Times New Roman"/>
          <w:sz w:val="32"/>
          <w:szCs w:val="32"/>
        </w:rPr>
        <w:t>实践3-6个月，轮转结束后由带教老师和科室负责人对硕士生进行评价。教学实践18-36学时，</w:t>
      </w:r>
      <w:r>
        <w:rPr>
          <w:rFonts w:hint="default" w:ascii="Times New Roman" w:hAnsi="Times New Roman" w:eastAsia="仿宋_GB2312" w:cs="Times New Roman"/>
          <w:b w:val="0"/>
          <w:bCs w:val="0"/>
          <w:kern w:val="2"/>
          <w:sz w:val="32"/>
          <w:szCs w:val="32"/>
        </w:rPr>
        <w:t>熟悉教学过程的各个环节，掌握基本的教学技能，</w:t>
      </w:r>
      <w:r>
        <w:rPr>
          <w:rFonts w:hint="default" w:ascii="Times New Roman" w:hAnsi="Times New Roman" w:eastAsia="仿宋_GB2312" w:cs="Times New Roman"/>
          <w:sz w:val="32"/>
          <w:szCs w:val="32"/>
        </w:rPr>
        <w:t>由学院教研室进行评价。</w:t>
      </w:r>
    </w:p>
    <w:p w14:paraId="3E40103A">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highlight w:val="none"/>
        </w:rPr>
        <w:t>2.已具有讲师或主管护师职称的硕士生，</w:t>
      </w:r>
      <w:r>
        <w:rPr>
          <w:rFonts w:hint="default" w:ascii="Times New Roman" w:hAnsi="Times New Roman" w:eastAsia="仿宋_GB2312" w:cs="Times New Roman"/>
          <w:sz w:val="32"/>
          <w:szCs w:val="32"/>
        </w:rPr>
        <w:t>经本人申请、导师及所在教研室（科室）、学院（系部）和研究生院审批同意，可免予教学或临床实践。</w:t>
      </w:r>
    </w:p>
    <w:p w14:paraId="73EAC3AA">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（三）开题设计（10学分）</w:t>
      </w:r>
    </w:p>
    <w:p w14:paraId="7C53485A">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导师指导硕士生，通过查阅收集有关文献资料、调查及预实验研究等，进行论文选题与研究设计，并填写《温州医科大学研究生学位论文开题报告登记表》。</w:t>
      </w:r>
    </w:p>
    <w:p w14:paraId="22932548">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1.考核时间：第二学期</w:t>
      </w:r>
      <w:r>
        <w:rPr>
          <w:rFonts w:hint="default" w:ascii="Times New Roman" w:hAnsi="Times New Roman" w:eastAsia="仿宋_GB2312" w:cs="Times New Roman"/>
          <w:sz w:val="32"/>
          <w:szCs w:val="32"/>
          <w:lang w:val="en-US" w:eastAsia="zh-CN"/>
        </w:rPr>
        <w:t>末</w:t>
      </w:r>
      <w:r>
        <w:rPr>
          <w:rFonts w:hint="default" w:ascii="Times New Roman" w:hAnsi="Times New Roman" w:eastAsia="仿宋_GB2312" w:cs="Times New Roman"/>
          <w:sz w:val="32"/>
          <w:szCs w:val="32"/>
        </w:rPr>
        <w:t>完成。</w:t>
      </w:r>
    </w:p>
    <w:p w14:paraId="693C3E97">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2.考核小组：具有高级职称的专家3-5人组成。</w:t>
      </w:r>
    </w:p>
    <w:p w14:paraId="31E0FF66">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3.考核内容：考核小组对选题的先进性，科研设计的严密性，方法和指标选择的科学性等进行评论。</w:t>
      </w:r>
    </w:p>
    <w:p w14:paraId="54C111FD">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4.开题报告结果：</w:t>
      </w:r>
      <w:r>
        <w:rPr>
          <w:rFonts w:hint="default" w:ascii="Times New Roman" w:hAnsi="Times New Roman" w:eastAsia="仿宋_GB2312" w:cs="Times New Roman"/>
          <w:bCs/>
          <w:sz w:val="32"/>
          <w:szCs w:val="32"/>
        </w:rPr>
        <w:t>具体要求按照学校开题报告管理办法执行。通过开题考核者，方能进入下一个培养阶段。开题通过者计10学分。</w:t>
      </w:r>
    </w:p>
    <w:p w14:paraId="1E10085F">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（四）中期考核（10学分）</w:t>
      </w:r>
    </w:p>
    <w:p w14:paraId="352803FE">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中期考核是在硕士生学习一段时间后，对其</w:t>
      </w:r>
      <w:r>
        <w:rPr>
          <w:rFonts w:hint="default" w:ascii="Times New Roman" w:hAnsi="Times New Roman" w:eastAsia="仿宋_GB2312" w:cs="Times New Roman"/>
          <w:color w:val="000000"/>
          <w:kern w:val="0"/>
          <w:sz w:val="32"/>
          <w:szCs w:val="32"/>
          <w:lang w:bidi="ar"/>
        </w:rPr>
        <w:t>思想品德、知识掌握与应用、科研与创新能力和专业技术水平等方面进行阶段性总结和评价，合理调整培养计划，激发研究生学习的主动性，确保研究生培养质量</w:t>
      </w:r>
      <w:r>
        <w:rPr>
          <w:rFonts w:hint="default" w:ascii="Times New Roman" w:hAnsi="Times New Roman" w:eastAsia="仿宋_GB2312" w:cs="Times New Roman"/>
          <w:sz w:val="32"/>
          <w:szCs w:val="32"/>
        </w:rPr>
        <w:t>。具体考核要求详见学校有关研究生中期考核管理办法。中期考核合格计10学分。</w:t>
      </w:r>
    </w:p>
    <w:p w14:paraId="021FF34E">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（五）学位论文（30学分）</w:t>
      </w:r>
    </w:p>
    <w:p w14:paraId="538D7F14">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学术学位研究生论文的基本要求：</w:t>
      </w:r>
    </w:p>
    <w:p w14:paraId="611351BE">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1.论文的基本科学论点、结论应在相应领域内有一定的理论意义和实践价值。</w:t>
      </w:r>
    </w:p>
    <w:p w14:paraId="07356017">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2.论文所涉及内容应反映研究生具有坚实的基础理论和系统的专业知识。</w:t>
      </w:r>
    </w:p>
    <w:p w14:paraId="2FC48DBF">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3.实验方法先进，课题设计严谨、科学，对所研究的课题有新的见解。</w:t>
      </w:r>
    </w:p>
    <w:p w14:paraId="42297191">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4.论文需通过学校组织的论文评阅及答辩，通过计30学分。</w:t>
      </w:r>
    </w:p>
    <w:p w14:paraId="644BC184">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（六）学术讲座（5学分）</w:t>
      </w:r>
    </w:p>
    <w:p w14:paraId="748FFAEC">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硕士生须做2次及以上公开性学术报告，并且听10次以上学术报告，计5学分。</w:t>
      </w:r>
    </w:p>
    <w:p w14:paraId="429CA31C">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（七）学术成果</w:t>
      </w:r>
    </w:p>
    <w:p w14:paraId="120BE36A">
      <w:pPr>
        <w:adjustRightInd w:val="0"/>
        <w:snapToGrid w:val="0"/>
        <w:spacing w:line="560" w:lineRule="exact"/>
        <w:ind w:firstLine="640" w:firstLineChars="200"/>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 xml:space="preserve">获得符合申请学位要求的学术成果计10学分。申请学位学术成果认定详见学校有关申请学位研究成果认定办法。 </w:t>
      </w:r>
    </w:p>
    <w:p w14:paraId="3C24E794">
      <w:pPr>
        <w:adjustRightInd w:val="0"/>
        <w:snapToGrid w:val="0"/>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val="en-US" w:eastAsia="zh-CN"/>
        </w:rPr>
        <w:t>五</w:t>
      </w:r>
      <w:r>
        <w:rPr>
          <w:rFonts w:hint="eastAsia" w:ascii="黑体" w:hAnsi="黑体" w:eastAsia="黑体" w:cs="黑体"/>
          <w:sz w:val="32"/>
          <w:szCs w:val="32"/>
        </w:rPr>
        <w:t>、培养计划的制订</w:t>
      </w:r>
    </w:p>
    <w:p w14:paraId="7116DFE1">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培养计划是硕士生入学后由导师根据本学科专业的培养方案并结合硕士生的个人特点制订的。培养计划应对课程学习、文献阅读、科学研究、学位论文工作的预期目标及进度、教学实习和临床见实习等做出安排，明确导师小组成员名单及分工。培养计划应在硕士生入学后第一学期内完成，并经所在学院、研究生院审批后执行。</w:t>
      </w:r>
    </w:p>
    <w:p w14:paraId="1CC5F4BD">
      <w:pPr>
        <w:adjustRightInd w:val="0"/>
        <w:snapToGrid w:val="0"/>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val="en-US" w:eastAsia="zh-CN"/>
        </w:rPr>
        <w:t>六</w:t>
      </w:r>
      <w:r>
        <w:rPr>
          <w:rFonts w:hint="eastAsia" w:ascii="黑体" w:hAnsi="黑体" w:eastAsia="黑体" w:cs="黑体"/>
          <w:sz w:val="32"/>
          <w:szCs w:val="32"/>
        </w:rPr>
        <w:t>、学位论文工作</w:t>
      </w:r>
    </w:p>
    <w:p w14:paraId="722B70CF">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学位论文工作是硕士生在导师及导师小组的指导下，独立设计和完成某一科研课题，培养初步独立科研工作能力的过程。硕士生入学后便开始学位论文工作。为保证硕士生论文质量，需做好以下环节：</w:t>
      </w:r>
    </w:p>
    <w:p w14:paraId="3AFBAF65">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（一）定期检查课题进展情况</w:t>
      </w:r>
    </w:p>
    <w:p w14:paraId="7556B9FB">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导师应经常检查课题进展情况，查阅原始记录，导师小组定期与硕士生一起分析、讨论研究结果，确保科研诚信。督促硕士生每学期向导师所在院（系）作阶段性汇报，及时发现问题并帮助解决。</w:t>
      </w:r>
    </w:p>
    <w:p w14:paraId="19BC22D9">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（二）学位论文撰写</w:t>
      </w:r>
    </w:p>
    <w:p w14:paraId="1488B170">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硕士生课题研究工作完成后，进行论文撰写，格式规范。论文要求立论正确、文句精练、计算无误、图表清晰、真实可溯源、统计处理可靠、分析严谨。论文初稿交导师审改后，硕士生需对论文初稿进行修改和补充，最后由导师正式审定完稿。</w:t>
      </w:r>
    </w:p>
    <w:p w14:paraId="1636B063">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（三）学位论文评阅</w:t>
      </w:r>
    </w:p>
    <w:p w14:paraId="43276D58">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硕士生完成学位论文工作，并完成本专业培养方案规定的各项要求，经导师审核同意，可申请学位论文评阅。</w:t>
      </w:r>
      <w:r>
        <w:rPr>
          <w:rFonts w:hint="default" w:ascii="Times New Roman" w:hAnsi="Times New Roman" w:eastAsia="仿宋_GB2312" w:cs="Times New Roman"/>
          <w:sz w:val="32"/>
          <w:szCs w:val="32"/>
          <w:lang w:val="en-US" w:eastAsia="zh-CN"/>
        </w:rPr>
        <w:t>学院按照要求组织开展院内评阅，其中全日制硕士学位论文应指派不少于1位专家，同等学力硕士学位论文应指派不少于2 位专家，学院完成评审后，届时所有学位论文将按照专业归属经研究生教育学科专业指导委员会审议通过后，方可参加校外盲审。</w:t>
      </w:r>
    </w:p>
    <w:p w14:paraId="419A38A7">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（四）组织预答辩和答辩的组织工作</w:t>
      </w:r>
    </w:p>
    <w:p w14:paraId="0F9C6E07">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预答辩的主要内容是审查论文进展、分析框架、研究方法、使用的数据和基本结论等，过程与正式答辩基本相同</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预答辩不通过的学位论文，应在导师指导下进行认真修改；达不到学位论文要求或存在的问题在正式答辩前难以完成修改的学位论文，经预答辩委员会建议，可延迟</w:t>
      </w:r>
      <w:r>
        <w:rPr>
          <w:rFonts w:hint="default" w:ascii="Times New Roman" w:hAnsi="Times New Roman" w:eastAsia="仿宋_GB2312" w:cs="Times New Roman"/>
          <w:sz w:val="32"/>
          <w:szCs w:val="32"/>
          <w:lang w:val="en-US" w:eastAsia="zh-CN"/>
        </w:rPr>
        <w:t>正式</w:t>
      </w:r>
      <w:r>
        <w:rPr>
          <w:rFonts w:hint="default" w:ascii="Times New Roman" w:hAnsi="Times New Roman" w:eastAsia="仿宋_GB2312" w:cs="Times New Roman"/>
          <w:sz w:val="32"/>
          <w:szCs w:val="32"/>
        </w:rPr>
        <w:t>答辩、延长学习年限</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 xml:space="preserve">经预答辩委员会审核通过后，方能进行学位论文答辩申请。学位论文的预答辩和答辩工作均由护理学院统一组织。   </w:t>
      </w:r>
    </w:p>
    <w:p w14:paraId="1CB02F5E">
      <w:pPr>
        <w:adjustRightInd w:val="0"/>
        <w:snapToGrid w:val="0"/>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 xml:space="preserve"> </w:t>
      </w:r>
      <w:r>
        <w:rPr>
          <w:rFonts w:hint="eastAsia" w:ascii="黑体" w:hAnsi="黑体" w:eastAsia="黑体" w:cs="黑体"/>
          <w:sz w:val="32"/>
          <w:szCs w:val="32"/>
          <w:lang w:val="en-US" w:eastAsia="zh-CN"/>
        </w:rPr>
        <w:t>七</w:t>
      </w:r>
      <w:r>
        <w:rPr>
          <w:rFonts w:hint="eastAsia" w:ascii="黑体" w:hAnsi="黑体" w:eastAsia="黑体" w:cs="黑体"/>
          <w:sz w:val="32"/>
          <w:szCs w:val="32"/>
        </w:rPr>
        <w:t>、学位申请和学位授予</w:t>
      </w:r>
    </w:p>
    <w:p w14:paraId="4CF0A254">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（一）学位申请</w:t>
      </w:r>
    </w:p>
    <w:p w14:paraId="2926E141">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学术型硕士生完成课程学习，课程加权平均成绩应≥75分，通过开题及中期考核，学位论文通过评阅及答辩，达到学术型硕士毕业要求并获得符合要求的学术成果学分，</w:t>
      </w:r>
      <w:r>
        <w:rPr>
          <w:rFonts w:hint="default" w:ascii="Times New Roman" w:hAnsi="Times New Roman" w:eastAsia="仿宋_GB2312" w:cs="Times New Roman"/>
          <w:sz w:val="32"/>
          <w:szCs w:val="32"/>
          <w:lang w:bidi="ar"/>
        </w:rPr>
        <w:t>通过英语六级或学位英语考试，</w:t>
      </w:r>
      <w:r>
        <w:rPr>
          <w:rFonts w:hint="default" w:ascii="Times New Roman" w:hAnsi="Times New Roman" w:eastAsia="仿宋_GB2312" w:cs="Times New Roman"/>
          <w:sz w:val="32"/>
          <w:szCs w:val="32"/>
        </w:rPr>
        <w:t>可申请学术型硕士学位。</w:t>
      </w:r>
    </w:p>
    <w:p w14:paraId="52433811">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（二）学位授予</w:t>
      </w:r>
    </w:p>
    <w:p w14:paraId="7C5B918A">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学位授予按照国家及学校学位授予条例进行。</w:t>
      </w:r>
      <w:bookmarkStart w:id="5" w:name="_Toc270715101"/>
      <w:bookmarkStart w:id="6" w:name="_Toc207851075"/>
      <w:bookmarkStart w:id="7" w:name="_Toc270714883"/>
      <w:bookmarkStart w:id="8" w:name="_Toc395561233"/>
    </w:p>
    <w:p w14:paraId="274C1019">
      <w:pPr>
        <w:spacing w:line="560" w:lineRule="exact"/>
        <w:jc w:val="center"/>
        <w:rPr>
          <w:rFonts w:hint="default" w:ascii="Times New Roman" w:hAnsi="Times New Roman" w:eastAsia="仿宋_GB2312" w:cs="Times New Roman"/>
          <w:b/>
          <w:sz w:val="32"/>
          <w:szCs w:val="32"/>
        </w:rPr>
      </w:pPr>
    </w:p>
    <w:p w14:paraId="7D9A1184">
      <w:pPr>
        <w:rPr>
          <w:rFonts w:ascii="黑体" w:eastAsia="黑体"/>
          <w:bCs/>
          <w:sz w:val="30"/>
          <w:szCs w:val="30"/>
        </w:rPr>
      </w:pPr>
      <w:r>
        <w:rPr>
          <w:rFonts w:hint="eastAsia" w:ascii="黑体" w:eastAsia="黑体"/>
          <w:bCs/>
          <w:sz w:val="30"/>
          <w:szCs w:val="30"/>
        </w:rPr>
        <w:br w:type="page"/>
      </w:r>
    </w:p>
    <w:p w14:paraId="43D02A90">
      <w:pPr>
        <w:adjustRightInd w:val="0"/>
        <w:snapToGrid w:val="0"/>
        <w:outlineLvl w:val="0"/>
        <w:rPr>
          <w:rFonts w:ascii="仿宋_GB2312" w:hAnsi="仿宋_GB2312" w:eastAsia="仿宋_GB2312" w:cs="仿宋_GB2312"/>
          <w:b/>
          <w:bCs/>
          <w:kern w:val="44"/>
          <w:sz w:val="32"/>
          <w:szCs w:val="32"/>
        </w:rPr>
      </w:pPr>
      <w:r>
        <w:rPr>
          <w:rFonts w:hint="eastAsia" w:ascii="仿宋_GB2312" w:hAnsi="仿宋_GB2312" w:eastAsia="仿宋_GB2312" w:cs="仿宋_GB2312"/>
          <w:b/>
          <w:bCs/>
          <w:kern w:val="44"/>
          <w:sz w:val="32"/>
          <w:szCs w:val="32"/>
        </w:rPr>
        <w:t>附录：</w:t>
      </w:r>
    </w:p>
    <w:p w14:paraId="17304029">
      <w:pPr>
        <w:pStyle w:val="12"/>
        <w:adjustRightInd w:val="0"/>
        <w:snapToGrid w:val="0"/>
        <w:spacing w:before="0" w:after="156" w:afterLines="50" w:line="320" w:lineRule="exact"/>
        <w:rPr>
          <w:rFonts w:ascii="仿宋_GB2312" w:hAnsi="仿宋_GB2312" w:eastAsia="仿宋_GB2312" w:cs="仿宋_GB2312"/>
          <w:sz w:val="32"/>
          <w:u w:val="single"/>
        </w:rPr>
      </w:pPr>
    </w:p>
    <w:p w14:paraId="11A19921">
      <w:pPr>
        <w:pStyle w:val="12"/>
        <w:adjustRightInd w:val="0"/>
        <w:snapToGrid w:val="0"/>
        <w:spacing w:before="0" w:after="156" w:afterLines="50" w:line="320" w:lineRule="exact"/>
        <w:rPr>
          <w:rFonts w:ascii="仿宋_GB2312" w:hAnsi="仿宋_GB2312" w:eastAsia="仿宋_GB2312" w:cs="仿宋_GB2312"/>
          <w:color w:val="FF0000"/>
          <w:sz w:val="32"/>
        </w:rPr>
      </w:pPr>
      <w:r>
        <w:rPr>
          <w:rFonts w:hint="eastAsia" w:ascii="仿宋_GB2312" w:hAnsi="仿宋_GB2312" w:eastAsia="仿宋_GB2312" w:cs="仿宋_GB2312"/>
          <w:sz w:val="32"/>
          <w:u w:val="none"/>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仿宋_GB2312" w:hAnsi="仿宋_GB2312" w:eastAsia="仿宋_GB2312" w:cs="仿宋_GB2312"/>
          <w:sz w:val="32"/>
          <w:u w:val="none"/>
        </w:rPr>
        <w:instrText xml:space="preserve">ADDIN CNKISM.UserStyle</w:instrText>
      </w:r>
      <w:r>
        <w:rPr>
          <w:rFonts w:hint="eastAsia" w:ascii="仿宋_GB2312" w:hAnsi="仿宋_GB2312" w:eastAsia="仿宋_GB2312" w:cs="仿宋_GB2312"/>
          <w:sz w:val="32"/>
          <w:u w:val="none"/>
        </w:rPr>
        <w:fldChar w:fldCharType="end"/>
      </w:r>
      <w:r>
        <w:rPr>
          <w:rFonts w:hint="eastAsia" w:ascii="仿宋_GB2312" w:hAnsi="仿宋_GB2312" w:eastAsia="仿宋_GB2312" w:cs="仿宋_GB2312"/>
          <w:sz w:val="32"/>
          <w:u w:val="none"/>
        </w:rPr>
        <w:t>护理学</w:t>
      </w:r>
      <w:r>
        <w:rPr>
          <w:rFonts w:hint="eastAsia" w:ascii="仿宋_GB2312" w:hAnsi="仿宋_GB2312" w:eastAsia="仿宋_GB2312" w:cs="仿宋_GB2312"/>
          <w:sz w:val="32"/>
        </w:rPr>
        <w:t>学术学位硕士研究生培养方案（101100）</w:t>
      </w:r>
    </w:p>
    <w:tbl>
      <w:tblPr>
        <w:tblStyle w:val="9"/>
        <w:tblW w:w="93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6"/>
        <w:gridCol w:w="1723"/>
        <w:gridCol w:w="3442"/>
        <w:gridCol w:w="701"/>
        <w:gridCol w:w="1018"/>
        <w:gridCol w:w="1447"/>
      </w:tblGrid>
      <w:tr w14:paraId="72619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1026" w:type="dxa"/>
            <w:vAlign w:val="center"/>
          </w:tcPr>
          <w:p w14:paraId="38C13E54">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类别      </w:t>
            </w:r>
          </w:p>
        </w:tc>
        <w:tc>
          <w:tcPr>
            <w:tcW w:w="1723" w:type="dxa"/>
            <w:vAlign w:val="center"/>
          </w:tcPr>
          <w:p w14:paraId="44853BCD">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课程性质</w:t>
            </w:r>
          </w:p>
        </w:tc>
        <w:tc>
          <w:tcPr>
            <w:tcW w:w="3442" w:type="dxa"/>
            <w:vAlign w:val="center"/>
          </w:tcPr>
          <w:p w14:paraId="3266160F">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课程名称</w:t>
            </w:r>
          </w:p>
        </w:tc>
        <w:tc>
          <w:tcPr>
            <w:tcW w:w="701" w:type="dxa"/>
            <w:vAlign w:val="center"/>
          </w:tcPr>
          <w:p w14:paraId="70FE23F0">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学分</w:t>
            </w:r>
          </w:p>
        </w:tc>
        <w:tc>
          <w:tcPr>
            <w:tcW w:w="1018" w:type="dxa"/>
            <w:vAlign w:val="center"/>
          </w:tcPr>
          <w:p w14:paraId="746A364E">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学时数</w:t>
            </w:r>
          </w:p>
        </w:tc>
        <w:tc>
          <w:tcPr>
            <w:tcW w:w="1447" w:type="dxa"/>
            <w:vAlign w:val="center"/>
          </w:tcPr>
          <w:p w14:paraId="333FD84A">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备注</w:t>
            </w:r>
          </w:p>
        </w:tc>
      </w:tr>
      <w:tr w14:paraId="27F24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1026" w:type="dxa"/>
            <w:vMerge w:val="restart"/>
            <w:vAlign w:val="center"/>
          </w:tcPr>
          <w:p w14:paraId="3A7316CF">
            <w:pPr>
              <w:pStyle w:val="2"/>
              <w:adjustRightInd w:val="0"/>
              <w:snapToGrid w:val="0"/>
              <w:spacing w:before="0" w:after="0" w:line="240" w:lineRule="auto"/>
              <w:rPr>
                <w:rFonts w:hint="eastAsia" w:asciiTheme="minorEastAsia" w:hAnsiTheme="minorEastAsia" w:eastAsiaTheme="minorEastAsia" w:cstheme="minorEastAsia"/>
                <w:b w:val="0"/>
                <w:bCs w:val="0"/>
                <w:color w:val="auto"/>
                <w:kern w:val="2"/>
                <w:sz w:val="21"/>
                <w:szCs w:val="21"/>
              </w:rPr>
            </w:pPr>
            <w:r>
              <w:rPr>
                <w:rFonts w:hint="eastAsia" w:asciiTheme="minorEastAsia" w:hAnsiTheme="minorEastAsia" w:eastAsiaTheme="minorEastAsia" w:cstheme="minorEastAsia"/>
                <w:b w:val="0"/>
                <w:bCs w:val="0"/>
                <w:color w:val="auto"/>
                <w:kern w:val="2"/>
                <w:sz w:val="21"/>
                <w:szCs w:val="21"/>
              </w:rPr>
              <w:t>公共必修课</w:t>
            </w:r>
          </w:p>
        </w:tc>
        <w:tc>
          <w:tcPr>
            <w:tcW w:w="1723" w:type="dxa"/>
            <w:vAlign w:val="center"/>
          </w:tcPr>
          <w:p w14:paraId="192F9C5F">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公共必修课程</w:t>
            </w:r>
          </w:p>
        </w:tc>
        <w:tc>
          <w:tcPr>
            <w:tcW w:w="3442" w:type="dxa"/>
            <w:vAlign w:val="center"/>
          </w:tcPr>
          <w:p w14:paraId="093E4A95">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中国特色社会主义理论与实践研究</w:t>
            </w:r>
            <w:r>
              <w:rPr>
                <w:rFonts w:hint="eastAsia" w:asciiTheme="minorEastAsia" w:hAnsiTheme="minorEastAsia" w:eastAsiaTheme="minorEastAsia" w:cstheme="minorEastAsia"/>
                <w:b/>
                <w:bCs/>
                <w:color w:val="auto"/>
                <w:sz w:val="21"/>
                <w:szCs w:val="21"/>
              </w:rPr>
              <w:t>（2）</w:t>
            </w:r>
          </w:p>
        </w:tc>
        <w:tc>
          <w:tcPr>
            <w:tcW w:w="701" w:type="dxa"/>
            <w:vAlign w:val="center"/>
          </w:tcPr>
          <w:p w14:paraId="18CF7829">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p>
        </w:tc>
        <w:tc>
          <w:tcPr>
            <w:tcW w:w="1018" w:type="dxa"/>
            <w:vAlign w:val="center"/>
          </w:tcPr>
          <w:p w14:paraId="2D715E36">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36</w:t>
            </w:r>
          </w:p>
        </w:tc>
        <w:tc>
          <w:tcPr>
            <w:tcW w:w="1447" w:type="dxa"/>
            <w:vMerge w:val="restart"/>
            <w:vAlign w:val="center"/>
          </w:tcPr>
          <w:p w14:paraId="43629DA0">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必修</w:t>
            </w:r>
          </w:p>
        </w:tc>
      </w:tr>
      <w:tr w14:paraId="7985C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2" w:hRule="atLeast"/>
        </w:trPr>
        <w:tc>
          <w:tcPr>
            <w:tcW w:w="1026" w:type="dxa"/>
            <w:vMerge w:val="continue"/>
            <w:vAlign w:val="center"/>
          </w:tcPr>
          <w:p w14:paraId="0F55029C">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1723" w:type="dxa"/>
            <w:vAlign w:val="center"/>
          </w:tcPr>
          <w:p w14:paraId="2448746A">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公共必修课程</w:t>
            </w:r>
          </w:p>
        </w:tc>
        <w:tc>
          <w:tcPr>
            <w:tcW w:w="3442" w:type="dxa"/>
            <w:vAlign w:val="center"/>
          </w:tcPr>
          <w:p w14:paraId="11071EE7">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自然辩证法概论</w:t>
            </w:r>
            <w:r>
              <w:rPr>
                <w:rFonts w:hint="eastAsia" w:asciiTheme="minorEastAsia" w:hAnsiTheme="minorEastAsia" w:eastAsiaTheme="minorEastAsia" w:cstheme="minorEastAsia"/>
                <w:b/>
                <w:bCs/>
                <w:color w:val="auto"/>
                <w:sz w:val="21"/>
                <w:szCs w:val="21"/>
              </w:rPr>
              <w:t>（2）</w:t>
            </w:r>
          </w:p>
        </w:tc>
        <w:tc>
          <w:tcPr>
            <w:tcW w:w="701" w:type="dxa"/>
            <w:vAlign w:val="center"/>
          </w:tcPr>
          <w:p w14:paraId="65450E11">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w:t>
            </w:r>
          </w:p>
        </w:tc>
        <w:tc>
          <w:tcPr>
            <w:tcW w:w="1018" w:type="dxa"/>
            <w:vAlign w:val="center"/>
          </w:tcPr>
          <w:p w14:paraId="558CD35E">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18</w:t>
            </w:r>
          </w:p>
        </w:tc>
        <w:tc>
          <w:tcPr>
            <w:tcW w:w="1447" w:type="dxa"/>
            <w:vMerge w:val="continue"/>
            <w:vAlign w:val="center"/>
          </w:tcPr>
          <w:p w14:paraId="713D6983">
            <w:pPr>
              <w:adjustRightInd w:val="0"/>
              <w:snapToGrid w:val="0"/>
              <w:spacing w:line="240" w:lineRule="auto"/>
              <w:jc w:val="center"/>
              <w:rPr>
                <w:rFonts w:hint="eastAsia" w:asciiTheme="minorEastAsia" w:hAnsiTheme="minorEastAsia" w:eastAsiaTheme="minorEastAsia" w:cstheme="minorEastAsia"/>
                <w:color w:val="auto"/>
                <w:sz w:val="21"/>
                <w:szCs w:val="21"/>
              </w:rPr>
            </w:pPr>
          </w:p>
        </w:tc>
      </w:tr>
      <w:tr w14:paraId="5843A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1026" w:type="dxa"/>
            <w:vMerge w:val="continue"/>
            <w:vAlign w:val="center"/>
          </w:tcPr>
          <w:p w14:paraId="037DB8A0">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1723" w:type="dxa"/>
            <w:vAlign w:val="center"/>
          </w:tcPr>
          <w:p w14:paraId="7952189B">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公共必修课程</w:t>
            </w:r>
          </w:p>
        </w:tc>
        <w:tc>
          <w:tcPr>
            <w:tcW w:w="3442" w:type="dxa"/>
            <w:vAlign w:val="center"/>
          </w:tcPr>
          <w:p w14:paraId="3F0D350E">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硕士生英语</w:t>
            </w:r>
            <w:r>
              <w:rPr>
                <w:rFonts w:hint="eastAsia" w:asciiTheme="minorEastAsia" w:hAnsiTheme="minorEastAsia" w:eastAsiaTheme="minorEastAsia" w:cstheme="minorEastAsia"/>
                <w:b/>
                <w:bCs/>
                <w:color w:val="auto"/>
                <w:sz w:val="21"/>
                <w:szCs w:val="21"/>
              </w:rPr>
              <w:t>（暑期）</w:t>
            </w:r>
          </w:p>
        </w:tc>
        <w:tc>
          <w:tcPr>
            <w:tcW w:w="701" w:type="dxa"/>
            <w:vAlign w:val="center"/>
          </w:tcPr>
          <w:p w14:paraId="53627B6C">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w:t>
            </w:r>
          </w:p>
        </w:tc>
        <w:tc>
          <w:tcPr>
            <w:tcW w:w="1018" w:type="dxa"/>
            <w:vAlign w:val="center"/>
          </w:tcPr>
          <w:p w14:paraId="49C04E38">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48</w:t>
            </w:r>
          </w:p>
        </w:tc>
        <w:tc>
          <w:tcPr>
            <w:tcW w:w="1447" w:type="dxa"/>
            <w:vMerge w:val="continue"/>
            <w:vAlign w:val="center"/>
          </w:tcPr>
          <w:p w14:paraId="0AE2F932">
            <w:pPr>
              <w:adjustRightInd w:val="0"/>
              <w:snapToGrid w:val="0"/>
              <w:spacing w:line="240" w:lineRule="auto"/>
              <w:jc w:val="center"/>
              <w:rPr>
                <w:rFonts w:hint="eastAsia" w:asciiTheme="minorEastAsia" w:hAnsiTheme="minorEastAsia" w:eastAsiaTheme="minorEastAsia" w:cstheme="minorEastAsia"/>
                <w:color w:val="auto"/>
                <w:sz w:val="21"/>
                <w:szCs w:val="21"/>
              </w:rPr>
            </w:pPr>
          </w:p>
        </w:tc>
      </w:tr>
      <w:tr w14:paraId="75831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2" w:hRule="atLeast"/>
        </w:trPr>
        <w:tc>
          <w:tcPr>
            <w:tcW w:w="1026" w:type="dxa"/>
            <w:vMerge w:val="restart"/>
            <w:vAlign w:val="center"/>
          </w:tcPr>
          <w:p w14:paraId="54D9C8CD">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专业必修课</w:t>
            </w:r>
          </w:p>
        </w:tc>
        <w:tc>
          <w:tcPr>
            <w:tcW w:w="1723" w:type="dxa"/>
            <w:vAlign w:val="center"/>
          </w:tcPr>
          <w:p w14:paraId="76019500">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专业基础课程</w:t>
            </w:r>
          </w:p>
        </w:tc>
        <w:tc>
          <w:tcPr>
            <w:tcW w:w="3442" w:type="dxa"/>
            <w:vAlign w:val="center"/>
          </w:tcPr>
          <w:p w14:paraId="1CBB7F98">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护理研究方法</w:t>
            </w:r>
          </w:p>
        </w:tc>
        <w:tc>
          <w:tcPr>
            <w:tcW w:w="701" w:type="dxa"/>
            <w:vAlign w:val="center"/>
          </w:tcPr>
          <w:p w14:paraId="256A5289">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p>
        </w:tc>
        <w:tc>
          <w:tcPr>
            <w:tcW w:w="1018" w:type="dxa"/>
            <w:vAlign w:val="center"/>
          </w:tcPr>
          <w:p w14:paraId="4694DB92">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36</w:t>
            </w:r>
          </w:p>
        </w:tc>
        <w:tc>
          <w:tcPr>
            <w:tcW w:w="1447" w:type="dxa"/>
            <w:vMerge w:val="restart"/>
            <w:vAlign w:val="center"/>
          </w:tcPr>
          <w:p w14:paraId="5EC685D7">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必修</w:t>
            </w:r>
          </w:p>
        </w:tc>
      </w:tr>
      <w:tr w14:paraId="0836C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026" w:type="dxa"/>
            <w:vMerge w:val="continue"/>
            <w:vAlign w:val="center"/>
          </w:tcPr>
          <w:p w14:paraId="4066E3A7">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1723" w:type="dxa"/>
            <w:vAlign w:val="center"/>
          </w:tcPr>
          <w:p w14:paraId="247C2B35">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专业课程</w:t>
            </w:r>
          </w:p>
        </w:tc>
        <w:tc>
          <w:tcPr>
            <w:tcW w:w="3442" w:type="dxa"/>
            <w:vAlign w:val="center"/>
          </w:tcPr>
          <w:p w14:paraId="142B9946">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护理理论</w:t>
            </w:r>
          </w:p>
        </w:tc>
        <w:tc>
          <w:tcPr>
            <w:tcW w:w="701" w:type="dxa"/>
            <w:vAlign w:val="center"/>
          </w:tcPr>
          <w:p w14:paraId="4AAB3D6A">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p>
        </w:tc>
        <w:tc>
          <w:tcPr>
            <w:tcW w:w="1018" w:type="dxa"/>
            <w:vAlign w:val="center"/>
          </w:tcPr>
          <w:p w14:paraId="4EC93B4D">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43</w:t>
            </w:r>
          </w:p>
        </w:tc>
        <w:tc>
          <w:tcPr>
            <w:tcW w:w="1447" w:type="dxa"/>
            <w:vMerge w:val="continue"/>
            <w:vAlign w:val="center"/>
          </w:tcPr>
          <w:p w14:paraId="6EED5B95">
            <w:pPr>
              <w:adjustRightInd w:val="0"/>
              <w:snapToGrid w:val="0"/>
              <w:spacing w:line="240" w:lineRule="auto"/>
              <w:jc w:val="center"/>
              <w:rPr>
                <w:rFonts w:hint="eastAsia" w:asciiTheme="minorEastAsia" w:hAnsiTheme="minorEastAsia" w:eastAsiaTheme="minorEastAsia" w:cstheme="minorEastAsia"/>
                <w:color w:val="auto"/>
                <w:sz w:val="21"/>
                <w:szCs w:val="21"/>
              </w:rPr>
            </w:pPr>
          </w:p>
        </w:tc>
      </w:tr>
      <w:tr w14:paraId="6D0DC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2" w:hRule="atLeast"/>
        </w:trPr>
        <w:tc>
          <w:tcPr>
            <w:tcW w:w="1026" w:type="dxa"/>
            <w:vMerge w:val="continue"/>
            <w:vAlign w:val="center"/>
          </w:tcPr>
          <w:p w14:paraId="406BCB2C">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1723" w:type="dxa"/>
            <w:vAlign w:val="center"/>
          </w:tcPr>
          <w:p w14:paraId="452AAA1B">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专业课程</w:t>
            </w:r>
          </w:p>
        </w:tc>
        <w:tc>
          <w:tcPr>
            <w:tcW w:w="3442" w:type="dxa"/>
            <w:vAlign w:val="center"/>
          </w:tcPr>
          <w:p w14:paraId="03D5F185">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循证护理</w:t>
            </w:r>
          </w:p>
        </w:tc>
        <w:tc>
          <w:tcPr>
            <w:tcW w:w="701" w:type="dxa"/>
            <w:vAlign w:val="center"/>
          </w:tcPr>
          <w:p w14:paraId="4E978940">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p>
        </w:tc>
        <w:tc>
          <w:tcPr>
            <w:tcW w:w="1018" w:type="dxa"/>
            <w:vAlign w:val="center"/>
          </w:tcPr>
          <w:p w14:paraId="17CE8609">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43</w:t>
            </w:r>
          </w:p>
        </w:tc>
        <w:tc>
          <w:tcPr>
            <w:tcW w:w="1447" w:type="dxa"/>
            <w:vMerge w:val="continue"/>
            <w:vAlign w:val="center"/>
          </w:tcPr>
          <w:p w14:paraId="5EC92603">
            <w:pPr>
              <w:adjustRightInd w:val="0"/>
              <w:snapToGrid w:val="0"/>
              <w:spacing w:line="240" w:lineRule="auto"/>
              <w:jc w:val="center"/>
              <w:rPr>
                <w:rFonts w:hint="eastAsia" w:asciiTheme="minorEastAsia" w:hAnsiTheme="minorEastAsia" w:eastAsiaTheme="minorEastAsia" w:cstheme="minorEastAsia"/>
                <w:color w:val="auto"/>
                <w:sz w:val="21"/>
                <w:szCs w:val="21"/>
              </w:rPr>
            </w:pPr>
          </w:p>
        </w:tc>
      </w:tr>
      <w:tr w14:paraId="6AF2F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2" w:hRule="atLeast"/>
        </w:trPr>
        <w:tc>
          <w:tcPr>
            <w:tcW w:w="1026" w:type="dxa"/>
            <w:vMerge w:val="restart"/>
            <w:vAlign w:val="center"/>
          </w:tcPr>
          <w:p w14:paraId="36C16551">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专业选修课</w:t>
            </w:r>
          </w:p>
        </w:tc>
        <w:tc>
          <w:tcPr>
            <w:tcW w:w="1723" w:type="dxa"/>
            <w:vAlign w:val="center"/>
          </w:tcPr>
          <w:p w14:paraId="4965EE71">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专业课程</w:t>
            </w:r>
          </w:p>
        </w:tc>
        <w:tc>
          <w:tcPr>
            <w:tcW w:w="3442" w:type="dxa"/>
            <w:vAlign w:val="center"/>
          </w:tcPr>
          <w:p w14:paraId="3B3ACD34">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护理学进展</w:t>
            </w:r>
          </w:p>
        </w:tc>
        <w:tc>
          <w:tcPr>
            <w:tcW w:w="701" w:type="dxa"/>
            <w:vAlign w:val="center"/>
          </w:tcPr>
          <w:p w14:paraId="2A1EBB70">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p>
        </w:tc>
        <w:tc>
          <w:tcPr>
            <w:tcW w:w="1018" w:type="dxa"/>
            <w:vAlign w:val="center"/>
          </w:tcPr>
          <w:p w14:paraId="66A9D7C2">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32</w:t>
            </w:r>
          </w:p>
        </w:tc>
        <w:tc>
          <w:tcPr>
            <w:tcW w:w="1447" w:type="dxa"/>
            <w:vMerge w:val="restart"/>
            <w:vAlign w:val="center"/>
          </w:tcPr>
          <w:p w14:paraId="7C574F1C">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7选4</w:t>
            </w:r>
          </w:p>
        </w:tc>
      </w:tr>
      <w:tr w14:paraId="42A21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2" w:hRule="atLeast"/>
        </w:trPr>
        <w:tc>
          <w:tcPr>
            <w:tcW w:w="1026" w:type="dxa"/>
            <w:vMerge w:val="continue"/>
            <w:vAlign w:val="center"/>
          </w:tcPr>
          <w:p w14:paraId="0055064A">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1723" w:type="dxa"/>
            <w:shd w:val="clear" w:color="auto" w:fill="auto"/>
            <w:vAlign w:val="center"/>
          </w:tcPr>
          <w:p w14:paraId="360C78D9">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专业基础课程</w:t>
            </w:r>
          </w:p>
        </w:tc>
        <w:tc>
          <w:tcPr>
            <w:tcW w:w="3442" w:type="dxa"/>
            <w:shd w:val="clear" w:color="auto" w:fill="auto"/>
            <w:vAlign w:val="center"/>
          </w:tcPr>
          <w:p w14:paraId="776D7B9F">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高级健康评估</w:t>
            </w:r>
          </w:p>
        </w:tc>
        <w:tc>
          <w:tcPr>
            <w:tcW w:w="701" w:type="dxa"/>
            <w:shd w:val="clear" w:color="auto" w:fill="auto"/>
            <w:vAlign w:val="center"/>
          </w:tcPr>
          <w:p w14:paraId="4572DA00">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p>
        </w:tc>
        <w:tc>
          <w:tcPr>
            <w:tcW w:w="1018" w:type="dxa"/>
            <w:shd w:val="clear" w:color="auto" w:fill="auto"/>
            <w:vAlign w:val="center"/>
          </w:tcPr>
          <w:p w14:paraId="5E578D8B">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34</w:t>
            </w:r>
          </w:p>
        </w:tc>
        <w:tc>
          <w:tcPr>
            <w:tcW w:w="1447" w:type="dxa"/>
            <w:vMerge w:val="continue"/>
            <w:vAlign w:val="center"/>
          </w:tcPr>
          <w:p w14:paraId="3012EC18">
            <w:pPr>
              <w:adjustRightInd w:val="0"/>
              <w:snapToGrid w:val="0"/>
              <w:spacing w:line="240" w:lineRule="auto"/>
              <w:jc w:val="center"/>
              <w:rPr>
                <w:rFonts w:hint="eastAsia" w:asciiTheme="minorEastAsia" w:hAnsiTheme="minorEastAsia" w:eastAsiaTheme="minorEastAsia" w:cstheme="minorEastAsia"/>
                <w:color w:val="auto"/>
                <w:sz w:val="21"/>
                <w:szCs w:val="21"/>
              </w:rPr>
            </w:pPr>
          </w:p>
        </w:tc>
      </w:tr>
      <w:tr w14:paraId="7304D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2" w:hRule="atLeast"/>
        </w:trPr>
        <w:tc>
          <w:tcPr>
            <w:tcW w:w="1026" w:type="dxa"/>
            <w:vMerge w:val="continue"/>
            <w:vAlign w:val="center"/>
          </w:tcPr>
          <w:p w14:paraId="7554BA2A">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1723" w:type="dxa"/>
            <w:shd w:val="clear" w:color="auto" w:fill="auto"/>
            <w:vAlign w:val="center"/>
          </w:tcPr>
          <w:p w14:paraId="35E6A0E4">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专业基础课程</w:t>
            </w:r>
          </w:p>
        </w:tc>
        <w:tc>
          <w:tcPr>
            <w:tcW w:w="3442" w:type="dxa"/>
            <w:shd w:val="clear" w:color="auto" w:fill="auto"/>
            <w:vAlign w:val="center"/>
          </w:tcPr>
          <w:p w14:paraId="34D80380">
            <w:pPr>
              <w:widowControl/>
              <w:adjustRightInd w:val="0"/>
              <w:snapToGrid w:val="0"/>
              <w:spacing w:line="240" w:lineRule="auto"/>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老年健康与慢病管理</w:t>
            </w:r>
          </w:p>
        </w:tc>
        <w:tc>
          <w:tcPr>
            <w:tcW w:w="701" w:type="dxa"/>
            <w:shd w:val="clear" w:color="auto" w:fill="auto"/>
            <w:vAlign w:val="center"/>
          </w:tcPr>
          <w:p w14:paraId="56B21AB7">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p>
        </w:tc>
        <w:tc>
          <w:tcPr>
            <w:tcW w:w="1018" w:type="dxa"/>
            <w:shd w:val="clear" w:color="auto" w:fill="auto"/>
            <w:vAlign w:val="center"/>
          </w:tcPr>
          <w:p w14:paraId="73467295">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32</w:t>
            </w:r>
          </w:p>
        </w:tc>
        <w:tc>
          <w:tcPr>
            <w:tcW w:w="1447" w:type="dxa"/>
            <w:vMerge w:val="continue"/>
            <w:vAlign w:val="center"/>
          </w:tcPr>
          <w:p w14:paraId="2F8F136F">
            <w:pPr>
              <w:adjustRightInd w:val="0"/>
              <w:snapToGrid w:val="0"/>
              <w:spacing w:line="240" w:lineRule="auto"/>
              <w:jc w:val="center"/>
              <w:rPr>
                <w:rFonts w:hint="eastAsia" w:asciiTheme="minorEastAsia" w:hAnsiTheme="minorEastAsia" w:eastAsiaTheme="minorEastAsia" w:cstheme="minorEastAsia"/>
                <w:color w:val="auto"/>
                <w:sz w:val="21"/>
                <w:szCs w:val="21"/>
              </w:rPr>
            </w:pPr>
          </w:p>
        </w:tc>
      </w:tr>
      <w:tr w14:paraId="4B475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2" w:hRule="atLeast"/>
        </w:trPr>
        <w:tc>
          <w:tcPr>
            <w:tcW w:w="1026" w:type="dxa"/>
            <w:vMerge w:val="continue"/>
            <w:vAlign w:val="center"/>
          </w:tcPr>
          <w:p w14:paraId="6AEF727A">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1723" w:type="dxa"/>
            <w:shd w:val="clear" w:color="auto" w:fill="auto"/>
            <w:vAlign w:val="center"/>
          </w:tcPr>
          <w:p w14:paraId="1C0597C0">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专业基础课程</w:t>
            </w:r>
          </w:p>
        </w:tc>
        <w:tc>
          <w:tcPr>
            <w:tcW w:w="3442" w:type="dxa"/>
            <w:shd w:val="clear" w:color="auto" w:fill="auto"/>
            <w:vAlign w:val="center"/>
          </w:tcPr>
          <w:p w14:paraId="4F747FF3">
            <w:pPr>
              <w:widowControl/>
              <w:adjustRightInd w:val="0"/>
              <w:snapToGrid w:val="0"/>
              <w:spacing w:line="240" w:lineRule="auto"/>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妇女与儿童健康管理与促进</w:t>
            </w:r>
          </w:p>
        </w:tc>
        <w:tc>
          <w:tcPr>
            <w:tcW w:w="701" w:type="dxa"/>
            <w:shd w:val="clear" w:color="auto" w:fill="auto"/>
            <w:vAlign w:val="center"/>
          </w:tcPr>
          <w:p w14:paraId="6CF49332">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p>
        </w:tc>
        <w:tc>
          <w:tcPr>
            <w:tcW w:w="1018" w:type="dxa"/>
            <w:shd w:val="clear" w:color="auto" w:fill="auto"/>
            <w:vAlign w:val="center"/>
          </w:tcPr>
          <w:p w14:paraId="6853DE47">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32</w:t>
            </w:r>
          </w:p>
        </w:tc>
        <w:tc>
          <w:tcPr>
            <w:tcW w:w="1447" w:type="dxa"/>
            <w:vMerge w:val="continue"/>
            <w:vAlign w:val="center"/>
          </w:tcPr>
          <w:p w14:paraId="217CE2CC">
            <w:pPr>
              <w:adjustRightInd w:val="0"/>
              <w:snapToGrid w:val="0"/>
              <w:spacing w:line="240" w:lineRule="auto"/>
              <w:jc w:val="center"/>
              <w:rPr>
                <w:rFonts w:hint="eastAsia" w:asciiTheme="minorEastAsia" w:hAnsiTheme="minorEastAsia" w:eastAsiaTheme="minorEastAsia" w:cstheme="minorEastAsia"/>
                <w:color w:val="auto"/>
                <w:sz w:val="21"/>
                <w:szCs w:val="21"/>
              </w:rPr>
            </w:pPr>
          </w:p>
        </w:tc>
      </w:tr>
      <w:tr w14:paraId="6598E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2" w:hRule="atLeast"/>
        </w:trPr>
        <w:tc>
          <w:tcPr>
            <w:tcW w:w="1026" w:type="dxa"/>
            <w:vMerge w:val="continue"/>
            <w:vAlign w:val="center"/>
          </w:tcPr>
          <w:p w14:paraId="3E2B5864">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1723" w:type="dxa"/>
            <w:shd w:val="clear" w:color="auto" w:fill="auto"/>
            <w:vAlign w:val="center"/>
          </w:tcPr>
          <w:p w14:paraId="5D177418">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专业课程</w:t>
            </w:r>
          </w:p>
        </w:tc>
        <w:tc>
          <w:tcPr>
            <w:tcW w:w="3442" w:type="dxa"/>
            <w:shd w:val="clear" w:color="auto" w:fill="auto"/>
            <w:vAlign w:val="center"/>
          </w:tcPr>
          <w:p w14:paraId="43B06DC6">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护理人文关怀理论与实践</w:t>
            </w:r>
          </w:p>
        </w:tc>
        <w:tc>
          <w:tcPr>
            <w:tcW w:w="701" w:type="dxa"/>
            <w:shd w:val="clear" w:color="auto" w:fill="auto"/>
            <w:vAlign w:val="center"/>
          </w:tcPr>
          <w:p w14:paraId="3F3958C1">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p>
        </w:tc>
        <w:tc>
          <w:tcPr>
            <w:tcW w:w="1018" w:type="dxa"/>
            <w:shd w:val="clear" w:color="auto" w:fill="auto"/>
            <w:vAlign w:val="center"/>
          </w:tcPr>
          <w:p w14:paraId="56FFB276">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38</w:t>
            </w:r>
          </w:p>
        </w:tc>
        <w:tc>
          <w:tcPr>
            <w:tcW w:w="1447" w:type="dxa"/>
            <w:vMerge w:val="continue"/>
            <w:shd w:val="clear" w:color="auto" w:fill="auto"/>
            <w:vAlign w:val="center"/>
          </w:tcPr>
          <w:p w14:paraId="597F1500">
            <w:pPr>
              <w:adjustRightInd w:val="0"/>
              <w:snapToGrid w:val="0"/>
              <w:spacing w:line="240" w:lineRule="auto"/>
              <w:jc w:val="center"/>
              <w:rPr>
                <w:rFonts w:hint="eastAsia" w:asciiTheme="minorEastAsia" w:hAnsiTheme="minorEastAsia" w:eastAsiaTheme="minorEastAsia" w:cstheme="minorEastAsia"/>
                <w:color w:val="auto"/>
                <w:sz w:val="21"/>
                <w:szCs w:val="21"/>
              </w:rPr>
            </w:pPr>
          </w:p>
        </w:tc>
      </w:tr>
      <w:tr w14:paraId="6149C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2" w:hRule="atLeast"/>
        </w:trPr>
        <w:tc>
          <w:tcPr>
            <w:tcW w:w="1026" w:type="dxa"/>
            <w:vMerge w:val="continue"/>
            <w:vAlign w:val="center"/>
          </w:tcPr>
          <w:p w14:paraId="3E7E8D87">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1723" w:type="dxa"/>
            <w:vAlign w:val="center"/>
          </w:tcPr>
          <w:p w14:paraId="72A7BB3E">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专业课程</w:t>
            </w:r>
          </w:p>
        </w:tc>
        <w:tc>
          <w:tcPr>
            <w:tcW w:w="3442" w:type="dxa"/>
            <w:vAlign w:val="center"/>
          </w:tcPr>
          <w:p w14:paraId="109E6EEC">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全球健康</w:t>
            </w:r>
          </w:p>
        </w:tc>
        <w:tc>
          <w:tcPr>
            <w:tcW w:w="701" w:type="dxa"/>
            <w:vAlign w:val="center"/>
          </w:tcPr>
          <w:p w14:paraId="66E92C88">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p>
        </w:tc>
        <w:tc>
          <w:tcPr>
            <w:tcW w:w="1018" w:type="dxa"/>
            <w:vAlign w:val="center"/>
          </w:tcPr>
          <w:p w14:paraId="7D8D26FE">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32</w:t>
            </w:r>
          </w:p>
        </w:tc>
        <w:tc>
          <w:tcPr>
            <w:tcW w:w="1447" w:type="dxa"/>
            <w:vMerge w:val="continue"/>
            <w:vAlign w:val="center"/>
          </w:tcPr>
          <w:p w14:paraId="243E28E0">
            <w:pPr>
              <w:adjustRightInd w:val="0"/>
              <w:snapToGrid w:val="0"/>
              <w:spacing w:line="240" w:lineRule="auto"/>
              <w:jc w:val="center"/>
              <w:rPr>
                <w:rFonts w:hint="eastAsia" w:asciiTheme="minorEastAsia" w:hAnsiTheme="minorEastAsia" w:eastAsiaTheme="minorEastAsia" w:cstheme="minorEastAsia"/>
                <w:color w:val="auto"/>
                <w:sz w:val="21"/>
                <w:szCs w:val="21"/>
              </w:rPr>
            </w:pPr>
          </w:p>
        </w:tc>
      </w:tr>
      <w:tr w14:paraId="3B983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2" w:hRule="atLeast"/>
        </w:trPr>
        <w:tc>
          <w:tcPr>
            <w:tcW w:w="1026" w:type="dxa"/>
            <w:vMerge w:val="continue"/>
            <w:vAlign w:val="center"/>
          </w:tcPr>
          <w:p w14:paraId="27D86253">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1723" w:type="dxa"/>
            <w:shd w:val="clear" w:color="auto" w:fill="auto"/>
            <w:vAlign w:val="center"/>
          </w:tcPr>
          <w:p w14:paraId="61DF844C">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专业基础课程</w:t>
            </w:r>
          </w:p>
        </w:tc>
        <w:tc>
          <w:tcPr>
            <w:tcW w:w="3442" w:type="dxa"/>
            <w:shd w:val="clear" w:color="auto" w:fill="auto"/>
            <w:vAlign w:val="center"/>
          </w:tcPr>
          <w:p w14:paraId="10D1A432">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流行病学研究方法与应用</w:t>
            </w:r>
          </w:p>
        </w:tc>
        <w:tc>
          <w:tcPr>
            <w:tcW w:w="701" w:type="dxa"/>
            <w:shd w:val="clear" w:color="auto" w:fill="auto"/>
            <w:vAlign w:val="center"/>
          </w:tcPr>
          <w:p w14:paraId="3B555CE1">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p>
        </w:tc>
        <w:tc>
          <w:tcPr>
            <w:tcW w:w="1018" w:type="dxa"/>
            <w:shd w:val="clear" w:color="auto" w:fill="auto"/>
            <w:vAlign w:val="center"/>
          </w:tcPr>
          <w:p w14:paraId="1AC73CFF">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32</w:t>
            </w:r>
          </w:p>
        </w:tc>
        <w:tc>
          <w:tcPr>
            <w:tcW w:w="1447" w:type="dxa"/>
            <w:vMerge w:val="continue"/>
            <w:shd w:val="clear" w:color="auto" w:fill="auto"/>
            <w:vAlign w:val="center"/>
          </w:tcPr>
          <w:p w14:paraId="7BD6CCFD">
            <w:pPr>
              <w:adjustRightInd w:val="0"/>
              <w:snapToGrid w:val="0"/>
              <w:spacing w:line="240" w:lineRule="auto"/>
              <w:jc w:val="center"/>
              <w:rPr>
                <w:rFonts w:hint="eastAsia" w:asciiTheme="minorEastAsia" w:hAnsiTheme="minorEastAsia" w:eastAsiaTheme="minorEastAsia" w:cstheme="minorEastAsia"/>
                <w:color w:val="auto"/>
                <w:sz w:val="21"/>
                <w:szCs w:val="21"/>
              </w:rPr>
            </w:pPr>
          </w:p>
        </w:tc>
      </w:tr>
      <w:tr w14:paraId="77433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2" w:hRule="atLeast"/>
        </w:trPr>
        <w:tc>
          <w:tcPr>
            <w:tcW w:w="1026" w:type="dxa"/>
            <w:vMerge w:val="continue"/>
            <w:vAlign w:val="center"/>
          </w:tcPr>
          <w:p w14:paraId="66D932D3">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1723" w:type="dxa"/>
            <w:shd w:val="clear" w:color="auto" w:fill="auto"/>
            <w:vAlign w:val="center"/>
          </w:tcPr>
          <w:p w14:paraId="015F44B2">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专业课程</w:t>
            </w:r>
          </w:p>
        </w:tc>
        <w:tc>
          <w:tcPr>
            <w:tcW w:w="3442" w:type="dxa"/>
            <w:shd w:val="clear" w:color="auto" w:fill="auto"/>
            <w:vAlign w:val="center"/>
          </w:tcPr>
          <w:p w14:paraId="2BBA0ECA">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医疗数据智能分析</w:t>
            </w:r>
          </w:p>
        </w:tc>
        <w:tc>
          <w:tcPr>
            <w:tcW w:w="701" w:type="dxa"/>
            <w:shd w:val="clear" w:color="auto" w:fill="auto"/>
            <w:vAlign w:val="center"/>
          </w:tcPr>
          <w:p w14:paraId="799FF46F">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p>
        </w:tc>
        <w:tc>
          <w:tcPr>
            <w:tcW w:w="1018" w:type="dxa"/>
            <w:shd w:val="clear" w:color="auto" w:fill="auto"/>
            <w:vAlign w:val="center"/>
          </w:tcPr>
          <w:p w14:paraId="387C29CD">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48</w:t>
            </w:r>
          </w:p>
        </w:tc>
        <w:tc>
          <w:tcPr>
            <w:tcW w:w="1447" w:type="dxa"/>
            <w:vMerge w:val="restart"/>
            <w:shd w:val="clear" w:color="auto" w:fill="auto"/>
            <w:vAlign w:val="center"/>
          </w:tcPr>
          <w:p w14:paraId="56C774D5">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5选2</w:t>
            </w:r>
          </w:p>
        </w:tc>
      </w:tr>
      <w:tr w14:paraId="72398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026" w:type="dxa"/>
            <w:vMerge w:val="continue"/>
            <w:vAlign w:val="center"/>
          </w:tcPr>
          <w:p w14:paraId="419660E8">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1723" w:type="dxa"/>
            <w:vAlign w:val="center"/>
          </w:tcPr>
          <w:p w14:paraId="1EA27DEA">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专业基础课程</w:t>
            </w:r>
          </w:p>
        </w:tc>
        <w:tc>
          <w:tcPr>
            <w:tcW w:w="3442" w:type="dxa"/>
            <w:vAlign w:val="center"/>
          </w:tcPr>
          <w:p w14:paraId="2EA8EE1E">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心理测量技术与运用</w:t>
            </w:r>
          </w:p>
        </w:tc>
        <w:tc>
          <w:tcPr>
            <w:tcW w:w="701" w:type="dxa"/>
            <w:vAlign w:val="center"/>
          </w:tcPr>
          <w:p w14:paraId="2FCF6B17">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p>
        </w:tc>
        <w:tc>
          <w:tcPr>
            <w:tcW w:w="1018" w:type="dxa"/>
            <w:vAlign w:val="center"/>
          </w:tcPr>
          <w:p w14:paraId="36E0534E">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32</w:t>
            </w:r>
          </w:p>
        </w:tc>
        <w:tc>
          <w:tcPr>
            <w:tcW w:w="1447" w:type="dxa"/>
            <w:vMerge w:val="continue"/>
            <w:vAlign w:val="center"/>
          </w:tcPr>
          <w:p w14:paraId="71E02B98">
            <w:pPr>
              <w:adjustRightInd w:val="0"/>
              <w:snapToGrid w:val="0"/>
              <w:spacing w:line="240" w:lineRule="auto"/>
              <w:jc w:val="center"/>
              <w:rPr>
                <w:rFonts w:hint="eastAsia" w:asciiTheme="minorEastAsia" w:hAnsiTheme="minorEastAsia" w:eastAsiaTheme="minorEastAsia" w:cstheme="minorEastAsia"/>
                <w:color w:val="auto"/>
                <w:sz w:val="21"/>
                <w:szCs w:val="21"/>
              </w:rPr>
            </w:pPr>
          </w:p>
        </w:tc>
      </w:tr>
      <w:tr w14:paraId="58810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2" w:hRule="atLeast"/>
        </w:trPr>
        <w:tc>
          <w:tcPr>
            <w:tcW w:w="1026" w:type="dxa"/>
            <w:vMerge w:val="continue"/>
            <w:vAlign w:val="center"/>
          </w:tcPr>
          <w:p w14:paraId="3A3C0568">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1723" w:type="dxa"/>
            <w:vAlign w:val="center"/>
          </w:tcPr>
          <w:p w14:paraId="012C0B65">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基础理论知识</w:t>
            </w:r>
          </w:p>
        </w:tc>
        <w:tc>
          <w:tcPr>
            <w:tcW w:w="3442" w:type="dxa"/>
            <w:vAlign w:val="center"/>
          </w:tcPr>
          <w:p w14:paraId="37AD181F">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医学统计学</w:t>
            </w:r>
            <w:r>
              <w:rPr>
                <w:rFonts w:hint="eastAsia" w:asciiTheme="minorEastAsia" w:hAnsiTheme="minorEastAsia" w:eastAsiaTheme="minorEastAsia" w:cstheme="minorEastAsia"/>
                <w:b/>
                <w:bCs/>
                <w:color w:val="auto"/>
                <w:sz w:val="21"/>
                <w:szCs w:val="21"/>
              </w:rPr>
              <w:t>（2）</w:t>
            </w:r>
          </w:p>
        </w:tc>
        <w:tc>
          <w:tcPr>
            <w:tcW w:w="701" w:type="dxa"/>
            <w:vAlign w:val="center"/>
          </w:tcPr>
          <w:p w14:paraId="427627C2">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p>
        </w:tc>
        <w:tc>
          <w:tcPr>
            <w:tcW w:w="1018" w:type="dxa"/>
            <w:vAlign w:val="center"/>
          </w:tcPr>
          <w:p w14:paraId="091E7918">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32</w:t>
            </w:r>
          </w:p>
        </w:tc>
        <w:tc>
          <w:tcPr>
            <w:tcW w:w="1447" w:type="dxa"/>
            <w:vMerge w:val="continue"/>
            <w:vAlign w:val="center"/>
          </w:tcPr>
          <w:p w14:paraId="046AF630">
            <w:pPr>
              <w:adjustRightInd w:val="0"/>
              <w:snapToGrid w:val="0"/>
              <w:spacing w:line="240" w:lineRule="auto"/>
              <w:jc w:val="center"/>
              <w:rPr>
                <w:rFonts w:hint="eastAsia" w:asciiTheme="minorEastAsia" w:hAnsiTheme="minorEastAsia" w:eastAsiaTheme="minorEastAsia" w:cstheme="minorEastAsia"/>
                <w:color w:val="auto"/>
                <w:sz w:val="21"/>
                <w:szCs w:val="21"/>
              </w:rPr>
            </w:pPr>
          </w:p>
        </w:tc>
      </w:tr>
      <w:tr w14:paraId="082DE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2" w:hRule="atLeast"/>
        </w:trPr>
        <w:tc>
          <w:tcPr>
            <w:tcW w:w="1026" w:type="dxa"/>
            <w:vMerge w:val="continue"/>
            <w:vAlign w:val="center"/>
          </w:tcPr>
          <w:p w14:paraId="521EEF5E">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1723" w:type="dxa"/>
            <w:vAlign w:val="center"/>
          </w:tcPr>
          <w:p w14:paraId="70351F63">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基础理论知识</w:t>
            </w:r>
          </w:p>
        </w:tc>
        <w:tc>
          <w:tcPr>
            <w:tcW w:w="3442" w:type="dxa"/>
            <w:vAlign w:val="center"/>
          </w:tcPr>
          <w:p w14:paraId="513F287D">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医学信息检索与利用</w:t>
            </w:r>
          </w:p>
        </w:tc>
        <w:tc>
          <w:tcPr>
            <w:tcW w:w="701" w:type="dxa"/>
            <w:vAlign w:val="center"/>
          </w:tcPr>
          <w:p w14:paraId="2181B300">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p>
        </w:tc>
        <w:tc>
          <w:tcPr>
            <w:tcW w:w="1018" w:type="dxa"/>
            <w:vAlign w:val="center"/>
          </w:tcPr>
          <w:p w14:paraId="4558F1C8">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32</w:t>
            </w:r>
          </w:p>
        </w:tc>
        <w:tc>
          <w:tcPr>
            <w:tcW w:w="1447" w:type="dxa"/>
            <w:vMerge w:val="continue"/>
            <w:vAlign w:val="center"/>
          </w:tcPr>
          <w:p w14:paraId="00A4C1F3">
            <w:pPr>
              <w:adjustRightInd w:val="0"/>
              <w:snapToGrid w:val="0"/>
              <w:spacing w:line="240" w:lineRule="auto"/>
              <w:jc w:val="center"/>
              <w:rPr>
                <w:rFonts w:hint="eastAsia" w:asciiTheme="minorEastAsia" w:hAnsiTheme="minorEastAsia" w:eastAsiaTheme="minorEastAsia" w:cstheme="minorEastAsia"/>
                <w:color w:val="auto"/>
                <w:sz w:val="21"/>
                <w:szCs w:val="21"/>
              </w:rPr>
            </w:pPr>
          </w:p>
        </w:tc>
      </w:tr>
      <w:tr w14:paraId="114BD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2" w:hRule="atLeast"/>
        </w:trPr>
        <w:tc>
          <w:tcPr>
            <w:tcW w:w="1026" w:type="dxa"/>
            <w:vMerge w:val="continue"/>
            <w:vAlign w:val="center"/>
          </w:tcPr>
          <w:p w14:paraId="1756EB7D">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1723" w:type="dxa"/>
            <w:vAlign w:val="center"/>
          </w:tcPr>
          <w:p w14:paraId="34CE97E9">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基础理论知识</w:t>
            </w:r>
          </w:p>
        </w:tc>
        <w:tc>
          <w:tcPr>
            <w:tcW w:w="3442" w:type="dxa"/>
            <w:vAlign w:val="center"/>
          </w:tcPr>
          <w:p w14:paraId="6305E8D8">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高级病理生理学</w:t>
            </w:r>
          </w:p>
        </w:tc>
        <w:tc>
          <w:tcPr>
            <w:tcW w:w="701" w:type="dxa"/>
            <w:vAlign w:val="center"/>
          </w:tcPr>
          <w:p w14:paraId="1E964A01">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p>
        </w:tc>
        <w:tc>
          <w:tcPr>
            <w:tcW w:w="1018" w:type="dxa"/>
            <w:vAlign w:val="center"/>
          </w:tcPr>
          <w:p w14:paraId="4D019A7A">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32</w:t>
            </w:r>
          </w:p>
        </w:tc>
        <w:tc>
          <w:tcPr>
            <w:tcW w:w="1447" w:type="dxa"/>
            <w:vMerge w:val="continue"/>
            <w:vAlign w:val="center"/>
          </w:tcPr>
          <w:p w14:paraId="3614F945">
            <w:pPr>
              <w:adjustRightInd w:val="0"/>
              <w:snapToGrid w:val="0"/>
              <w:spacing w:line="240" w:lineRule="auto"/>
              <w:jc w:val="center"/>
              <w:rPr>
                <w:rFonts w:hint="eastAsia" w:asciiTheme="minorEastAsia" w:hAnsiTheme="minorEastAsia" w:eastAsiaTheme="minorEastAsia" w:cstheme="minorEastAsia"/>
                <w:color w:val="auto"/>
                <w:sz w:val="21"/>
                <w:szCs w:val="21"/>
              </w:rPr>
            </w:pPr>
          </w:p>
        </w:tc>
      </w:tr>
      <w:tr w14:paraId="60A92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2" w:hRule="atLeast"/>
        </w:trPr>
        <w:tc>
          <w:tcPr>
            <w:tcW w:w="1026" w:type="dxa"/>
            <w:vMerge w:val="continue"/>
            <w:vAlign w:val="center"/>
          </w:tcPr>
          <w:p w14:paraId="64BDC78D">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1723" w:type="dxa"/>
            <w:vAlign w:val="center"/>
          </w:tcPr>
          <w:p w14:paraId="2381CC97">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综合素质培养课程</w:t>
            </w:r>
          </w:p>
        </w:tc>
        <w:tc>
          <w:tcPr>
            <w:tcW w:w="3442" w:type="dxa"/>
            <w:vAlign w:val="center"/>
          </w:tcPr>
          <w:p w14:paraId="33105C48">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医学的故事</w:t>
            </w:r>
          </w:p>
        </w:tc>
        <w:tc>
          <w:tcPr>
            <w:tcW w:w="701" w:type="dxa"/>
            <w:vAlign w:val="center"/>
          </w:tcPr>
          <w:p w14:paraId="1B4E7DC4">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p>
        </w:tc>
        <w:tc>
          <w:tcPr>
            <w:tcW w:w="1018" w:type="dxa"/>
            <w:vAlign w:val="center"/>
          </w:tcPr>
          <w:p w14:paraId="7E59216B">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32</w:t>
            </w:r>
          </w:p>
        </w:tc>
        <w:tc>
          <w:tcPr>
            <w:tcW w:w="1447" w:type="dxa"/>
            <w:vMerge w:val="restart"/>
            <w:vAlign w:val="center"/>
          </w:tcPr>
          <w:p w14:paraId="50E1E66A">
            <w:pPr>
              <w:tabs>
                <w:tab w:val="left" w:pos="356"/>
              </w:tabs>
              <w:adjustRightInd w:val="0"/>
              <w:snapToGrid w:val="0"/>
              <w:spacing w:line="24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ab/>
            </w:r>
            <w:r>
              <w:rPr>
                <w:rFonts w:hint="eastAsia" w:asciiTheme="minorEastAsia" w:hAnsiTheme="minorEastAsia" w:eastAsiaTheme="minorEastAsia" w:cstheme="minorEastAsia"/>
                <w:color w:val="auto"/>
                <w:sz w:val="21"/>
                <w:szCs w:val="21"/>
              </w:rPr>
              <w:t>2选1</w:t>
            </w:r>
          </w:p>
        </w:tc>
      </w:tr>
      <w:tr w14:paraId="4CE85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2" w:hRule="atLeast"/>
        </w:trPr>
        <w:tc>
          <w:tcPr>
            <w:tcW w:w="1026" w:type="dxa"/>
            <w:vMerge w:val="continue"/>
            <w:vAlign w:val="center"/>
          </w:tcPr>
          <w:p w14:paraId="7762B7E5">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1723" w:type="dxa"/>
            <w:shd w:val="clear" w:color="auto" w:fill="auto"/>
            <w:vAlign w:val="center"/>
          </w:tcPr>
          <w:p w14:paraId="58B043EE">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综合素质培养课程</w:t>
            </w:r>
          </w:p>
        </w:tc>
        <w:tc>
          <w:tcPr>
            <w:tcW w:w="3442" w:type="dxa"/>
            <w:shd w:val="clear" w:color="auto" w:fill="auto"/>
            <w:vAlign w:val="center"/>
          </w:tcPr>
          <w:p w14:paraId="48A83898">
            <w:pPr>
              <w:widowControl/>
              <w:adjustRightInd w:val="0"/>
              <w:snapToGrid w:val="0"/>
              <w:spacing w:line="240" w:lineRule="auto"/>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高级学术论文写作</w:t>
            </w:r>
          </w:p>
        </w:tc>
        <w:tc>
          <w:tcPr>
            <w:tcW w:w="701" w:type="dxa"/>
            <w:shd w:val="clear" w:color="auto" w:fill="auto"/>
            <w:vAlign w:val="center"/>
          </w:tcPr>
          <w:p w14:paraId="31A5A705">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p>
        </w:tc>
        <w:tc>
          <w:tcPr>
            <w:tcW w:w="1018" w:type="dxa"/>
            <w:shd w:val="clear" w:color="auto" w:fill="auto"/>
            <w:vAlign w:val="center"/>
          </w:tcPr>
          <w:p w14:paraId="2E287F8E">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32</w:t>
            </w:r>
          </w:p>
        </w:tc>
        <w:tc>
          <w:tcPr>
            <w:tcW w:w="1447" w:type="dxa"/>
            <w:vMerge w:val="continue"/>
            <w:vAlign w:val="center"/>
          </w:tcPr>
          <w:p w14:paraId="3EE99DF5">
            <w:pPr>
              <w:adjustRightInd w:val="0"/>
              <w:snapToGrid w:val="0"/>
              <w:spacing w:line="240" w:lineRule="auto"/>
              <w:jc w:val="center"/>
              <w:rPr>
                <w:rFonts w:hint="eastAsia" w:asciiTheme="minorEastAsia" w:hAnsiTheme="minorEastAsia" w:eastAsiaTheme="minorEastAsia" w:cstheme="minorEastAsia"/>
                <w:color w:val="auto"/>
                <w:sz w:val="21"/>
                <w:szCs w:val="21"/>
              </w:rPr>
            </w:pPr>
          </w:p>
        </w:tc>
      </w:tr>
      <w:tr w14:paraId="36F41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2" w:hRule="atLeast"/>
        </w:trPr>
        <w:tc>
          <w:tcPr>
            <w:tcW w:w="2749" w:type="dxa"/>
            <w:gridSpan w:val="2"/>
            <w:vMerge w:val="restart"/>
            <w:vAlign w:val="center"/>
          </w:tcPr>
          <w:p w14:paraId="46DFFE40">
            <w:pPr>
              <w:widowControl/>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实践技能</w:t>
            </w:r>
          </w:p>
        </w:tc>
        <w:tc>
          <w:tcPr>
            <w:tcW w:w="3442" w:type="dxa"/>
            <w:shd w:val="clear" w:color="auto" w:fill="auto"/>
            <w:vAlign w:val="center"/>
          </w:tcPr>
          <w:p w14:paraId="48F2A011">
            <w:pPr>
              <w:widowControl/>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临床实践或社区实践</w:t>
            </w:r>
          </w:p>
        </w:tc>
        <w:tc>
          <w:tcPr>
            <w:tcW w:w="701" w:type="dxa"/>
            <w:vMerge w:val="restart"/>
            <w:shd w:val="clear" w:color="auto" w:fill="auto"/>
            <w:vAlign w:val="center"/>
          </w:tcPr>
          <w:p w14:paraId="0BB0F9E0">
            <w:pPr>
              <w:widowControl/>
              <w:adjustRightInd w:val="0"/>
              <w:snapToGrid w:val="0"/>
              <w:spacing w:line="240" w:lineRule="auto"/>
              <w:jc w:val="center"/>
              <w:rPr>
                <w:rFonts w:hint="eastAsia" w:asciiTheme="minorEastAsia" w:hAnsiTheme="minorEastAsia" w:eastAsiaTheme="minorEastAsia" w:cstheme="minorEastAsia"/>
                <w:color w:val="auto"/>
                <w:sz w:val="21"/>
                <w:szCs w:val="21"/>
              </w:rPr>
            </w:pPr>
          </w:p>
          <w:p w14:paraId="1541A241">
            <w:pPr>
              <w:widowControl/>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10</w:t>
            </w:r>
          </w:p>
          <w:p w14:paraId="7A11D89A">
            <w:pPr>
              <w:widowControl/>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1018" w:type="dxa"/>
            <w:shd w:val="clear" w:color="auto" w:fill="auto"/>
            <w:vAlign w:val="center"/>
          </w:tcPr>
          <w:p w14:paraId="6242356B">
            <w:pPr>
              <w:widowControl/>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3-6月</w:t>
            </w:r>
          </w:p>
        </w:tc>
        <w:tc>
          <w:tcPr>
            <w:tcW w:w="1447" w:type="dxa"/>
            <w:shd w:val="clear" w:color="auto" w:fill="auto"/>
            <w:vAlign w:val="center"/>
          </w:tcPr>
          <w:p w14:paraId="703F8D24">
            <w:pPr>
              <w:widowControl/>
              <w:adjustRightInd w:val="0"/>
              <w:snapToGrid w:val="0"/>
              <w:spacing w:line="240" w:lineRule="auto"/>
              <w:jc w:val="center"/>
              <w:rPr>
                <w:rFonts w:hint="eastAsia" w:asciiTheme="minorEastAsia" w:hAnsiTheme="minorEastAsia" w:eastAsiaTheme="minorEastAsia" w:cstheme="minorEastAsia"/>
                <w:color w:val="auto"/>
                <w:sz w:val="21"/>
                <w:szCs w:val="21"/>
              </w:rPr>
            </w:pPr>
          </w:p>
        </w:tc>
      </w:tr>
      <w:tr w14:paraId="32BB4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2" w:hRule="atLeast"/>
        </w:trPr>
        <w:tc>
          <w:tcPr>
            <w:tcW w:w="2749" w:type="dxa"/>
            <w:gridSpan w:val="2"/>
            <w:vMerge w:val="continue"/>
            <w:vAlign w:val="center"/>
          </w:tcPr>
          <w:p w14:paraId="7068907A">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3442" w:type="dxa"/>
            <w:shd w:val="clear" w:color="auto" w:fill="auto"/>
            <w:vAlign w:val="center"/>
          </w:tcPr>
          <w:p w14:paraId="2A957F46">
            <w:pPr>
              <w:widowControl/>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教学实践</w:t>
            </w:r>
          </w:p>
        </w:tc>
        <w:tc>
          <w:tcPr>
            <w:tcW w:w="701" w:type="dxa"/>
            <w:vMerge w:val="continue"/>
            <w:shd w:val="clear" w:color="auto" w:fill="auto"/>
            <w:vAlign w:val="center"/>
          </w:tcPr>
          <w:p w14:paraId="5F02CCA8">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1018" w:type="dxa"/>
            <w:shd w:val="clear" w:color="auto" w:fill="auto"/>
            <w:vAlign w:val="center"/>
          </w:tcPr>
          <w:p w14:paraId="07C568BF">
            <w:pPr>
              <w:widowControl/>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18-36学时</w:t>
            </w:r>
          </w:p>
        </w:tc>
        <w:tc>
          <w:tcPr>
            <w:tcW w:w="1447" w:type="dxa"/>
            <w:vAlign w:val="center"/>
          </w:tcPr>
          <w:p w14:paraId="0DB14CC2">
            <w:pPr>
              <w:adjustRightInd w:val="0"/>
              <w:snapToGrid w:val="0"/>
              <w:spacing w:line="240" w:lineRule="auto"/>
              <w:jc w:val="center"/>
              <w:rPr>
                <w:rFonts w:hint="eastAsia" w:asciiTheme="minorEastAsia" w:hAnsiTheme="minorEastAsia" w:eastAsiaTheme="minorEastAsia" w:cstheme="minorEastAsia"/>
                <w:color w:val="auto"/>
                <w:sz w:val="21"/>
                <w:szCs w:val="21"/>
              </w:rPr>
            </w:pPr>
          </w:p>
        </w:tc>
      </w:tr>
      <w:tr w14:paraId="716D6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2" w:hRule="atLeast"/>
        </w:trPr>
        <w:tc>
          <w:tcPr>
            <w:tcW w:w="2749" w:type="dxa"/>
            <w:gridSpan w:val="2"/>
            <w:vAlign w:val="center"/>
          </w:tcPr>
          <w:p w14:paraId="0B9CB7D1">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学术讲座</w:t>
            </w:r>
          </w:p>
        </w:tc>
        <w:tc>
          <w:tcPr>
            <w:tcW w:w="3442" w:type="dxa"/>
            <w:shd w:val="clear" w:color="auto" w:fill="auto"/>
            <w:vAlign w:val="center"/>
          </w:tcPr>
          <w:p w14:paraId="376819B8">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听取“与你谈科学”“国际护理学术会议”“研萃沙龙”“ N+会客厅系列育人课程”等系列讲座10次以上，主讲2次</w:t>
            </w:r>
          </w:p>
        </w:tc>
        <w:tc>
          <w:tcPr>
            <w:tcW w:w="701" w:type="dxa"/>
            <w:shd w:val="clear" w:color="auto" w:fill="auto"/>
            <w:vAlign w:val="center"/>
          </w:tcPr>
          <w:p w14:paraId="79E4D65B">
            <w:pPr>
              <w:widowControl/>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w:t>
            </w:r>
          </w:p>
        </w:tc>
        <w:tc>
          <w:tcPr>
            <w:tcW w:w="1018" w:type="dxa"/>
            <w:shd w:val="clear" w:color="auto" w:fill="auto"/>
            <w:vAlign w:val="center"/>
          </w:tcPr>
          <w:p w14:paraId="3F6D90EB">
            <w:pPr>
              <w:widowControl/>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1447" w:type="dxa"/>
            <w:vAlign w:val="center"/>
          </w:tcPr>
          <w:p w14:paraId="632553DE">
            <w:pPr>
              <w:adjustRightInd w:val="0"/>
              <w:snapToGrid w:val="0"/>
              <w:spacing w:line="240" w:lineRule="auto"/>
              <w:jc w:val="center"/>
              <w:rPr>
                <w:rFonts w:hint="eastAsia" w:asciiTheme="minorEastAsia" w:hAnsiTheme="minorEastAsia" w:eastAsiaTheme="minorEastAsia" w:cstheme="minorEastAsia"/>
                <w:color w:val="auto"/>
                <w:sz w:val="21"/>
                <w:szCs w:val="21"/>
              </w:rPr>
            </w:pPr>
          </w:p>
        </w:tc>
      </w:tr>
      <w:tr w14:paraId="0C67A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2" w:hRule="atLeast"/>
        </w:trPr>
        <w:tc>
          <w:tcPr>
            <w:tcW w:w="2749" w:type="dxa"/>
            <w:gridSpan w:val="2"/>
            <w:vMerge w:val="restart"/>
            <w:vAlign w:val="center"/>
          </w:tcPr>
          <w:p w14:paraId="22A1860C">
            <w:pPr>
              <w:widowControl/>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科研训练</w:t>
            </w:r>
          </w:p>
        </w:tc>
        <w:tc>
          <w:tcPr>
            <w:tcW w:w="3442" w:type="dxa"/>
            <w:shd w:val="clear" w:color="auto" w:fill="auto"/>
            <w:vAlign w:val="center"/>
          </w:tcPr>
          <w:p w14:paraId="7DC2517C">
            <w:pPr>
              <w:widowControl/>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开题报告</w:t>
            </w:r>
          </w:p>
        </w:tc>
        <w:tc>
          <w:tcPr>
            <w:tcW w:w="701" w:type="dxa"/>
            <w:shd w:val="clear" w:color="auto" w:fill="auto"/>
            <w:vAlign w:val="center"/>
          </w:tcPr>
          <w:p w14:paraId="61BFDF63">
            <w:pPr>
              <w:widowControl/>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10</w:t>
            </w:r>
          </w:p>
        </w:tc>
        <w:tc>
          <w:tcPr>
            <w:tcW w:w="1018" w:type="dxa"/>
            <w:shd w:val="clear" w:color="auto" w:fill="auto"/>
            <w:vAlign w:val="center"/>
          </w:tcPr>
          <w:p w14:paraId="761AAE35">
            <w:pPr>
              <w:widowControl/>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1447" w:type="dxa"/>
            <w:vAlign w:val="center"/>
          </w:tcPr>
          <w:p w14:paraId="078112C6">
            <w:pPr>
              <w:adjustRightInd w:val="0"/>
              <w:snapToGrid w:val="0"/>
              <w:spacing w:line="240" w:lineRule="auto"/>
              <w:jc w:val="center"/>
              <w:rPr>
                <w:rFonts w:hint="eastAsia" w:asciiTheme="minorEastAsia" w:hAnsiTheme="minorEastAsia" w:eastAsiaTheme="minorEastAsia" w:cstheme="minorEastAsia"/>
                <w:color w:val="auto"/>
                <w:sz w:val="21"/>
                <w:szCs w:val="21"/>
              </w:rPr>
            </w:pPr>
          </w:p>
        </w:tc>
      </w:tr>
      <w:tr w14:paraId="323F2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2" w:hRule="atLeast"/>
        </w:trPr>
        <w:tc>
          <w:tcPr>
            <w:tcW w:w="2749" w:type="dxa"/>
            <w:gridSpan w:val="2"/>
            <w:vMerge w:val="continue"/>
            <w:vAlign w:val="center"/>
          </w:tcPr>
          <w:p w14:paraId="033B2632">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3442" w:type="dxa"/>
            <w:shd w:val="clear" w:color="auto" w:fill="auto"/>
            <w:vAlign w:val="center"/>
          </w:tcPr>
          <w:p w14:paraId="609D0BC8">
            <w:pPr>
              <w:widowControl/>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中期考核</w:t>
            </w:r>
          </w:p>
        </w:tc>
        <w:tc>
          <w:tcPr>
            <w:tcW w:w="701" w:type="dxa"/>
            <w:shd w:val="clear" w:color="auto" w:fill="auto"/>
            <w:vAlign w:val="center"/>
          </w:tcPr>
          <w:p w14:paraId="4B8A09E2">
            <w:pPr>
              <w:widowControl/>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10</w:t>
            </w:r>
          </w:p>
        </w:tc>
        <w:tc>
          <w:tcPr>
            <w:tcW w:w="1018" w:type="dxa"/>
            <w:shd w:val="clear" w:color="auto" w:fill="auto"/>
            <w:vAlign w:val="center"/>
          </w:tcPr>
          <w:p w14:paraId="12F5A5B6">
            <w:pPr>
              <w:widowControl/>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1447" w:type="dxa"/>
            <w:vAlign w:val="center"/>
          </w:tcPr>
          <w:p w14:paraId="2FA91AA7">
            <w:pPr>
              <w:adjustRightInd w:val="0"/>
              <w:snapToGrid w:val="0"/>
              <w:spacing w:line="240" w:lineRule="auto"/>
              <w:jc w:val="center"/>
              <w:rPr>
                <w:rFonts w:hint="eastAsia" w:asciiTheme="minorEastAsia" w:hAnsiTheme="minorEastAsia" w:eastAsiaTheme="minorEastAsia" w:cstheme="minorEastAsia"/>
                <w:color w:val="auto"/>
                <w:sz w:val="21"/>
                <w:szCs w:val="21"/>
              </w:rPr>
            </w:pPr>
          </w:p>
        </w:tc>
      </w:tr>
      <w:tr w14:paraId="79C70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2" w:hRule="atLeast"/>
        </w:trPr>
        <w:tc>
          <w:tcPr>
            <w:tcW w:w="2749" w:type="dxa"/>
            <w:gridSpan w:val="2"/>
            <w:vMerge w:val="continue"/>
            <w:vAlign w:val="center"/>
          </w:tcPr>
          <w:p w14:paraId="46B81E7A">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3442" w:type="dxa"/>
            <w:shd w:val="clear" w:color="auto" w:fill="auto"/>
            <w:vAlign w:val="center"/>
          </w:tcPr>
          <w:p w14:paraId="42BD8145">
            <w:pPr>
              <w:widowControl/>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学位论文</w:t>
            </w:r>
          </w:p>
        </w:tc>
        <w:tc>
          <w:tcPr>
            <w:tcW w:w="701" w:type="dxa"/>
            <w:shd w:val="clear" w:color="auto" w:fill="auto"/>
            <w:vAlign w:val="center"/>
          </w:tcPr>
          <w:p w14:paraId="187DE09B">
            <w:pPr>
              <w:widowControl/>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30</w:t>
            </w:r>
          </w:p>
        </w:tc>
        <w:tc>
          <w:tcPr>
            <w:tcW w:w="1018" w:type="dxa"/>
            <w:shd w:val="clear" w:color="auto" w:fill="auto"/>
            <w:vAlign w:val="center"/>
          </w:tcPr>
          <w:p w14:paraId="3F601A73">
            <w:pPr>
              <w:widowControl/>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1447" w:type="dxa"/>
            <w:vAlign w:val="center"/>
          </w:tcPr>
          <w:p w14:paraId="16B15642">
            <w:pPr>
              <w:adjustRightInd w:val="0"/>
              <w:snapToGrid w:val="0"/>
              <w:spacing w:line="240" w:lineRule="auto"/>
              <w:jc w:val="center"/>
              <w:rPr>
                <w:rFonts w:hint="eastAsia" w:asciiTheme="minorEastAsia" w:hAnsiTheme="minorEastAsia" w:eastAsiaTheme="minorEastAsia" w:cstheme="minorEastAsia"/>
                <w:color w:val="auto"/>
                <w:sz w:val="21"/>
                <w:szCs w:val="21"/>
              </w:rPr>
            </w:pPr>
          </w:p>
        </w:tc>
      </w:tr>
      <w:tr w14:paraId="2225A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2" w:hRule="atLeast"/>
        </w:trPr>
        <w:tc>
          <w:tcPr>
            <w:tcW w:w="2749" w:type="dxa"/>
            <w:gridSpan w:val="2"/>
            <w:vMerge w:val="continue"/>
            <w:vAlign w:val="center"/>
          </w:tcPr>
          <w:p w14:paraId="6D0D6044">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3442" w:type="dxa"/>
            <w:shd w:val="clear" w:color="auto" w:fill="auto"/>
            <w:vAlign w:val="center"/>
          </w:tcPr>
          <w:p w14:paraId="109D8C1D">
            <w:pPr>
              <w:widowControl/>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学术成果</w:t>
            </w:r>
          </w:p>
        </w:tc>
        <w:tc>
          <w:tcPr>
            <w:tcW w:w="701" w:type="dxa"/>
            <w:shd w:val="clear" w:color="auto" w:fill="auto"/>
            <w:vAlign w:val="center"/>
          </w:tcPr>
          <w:p w14:paraId="4D3EB4AA">
            <w:pPr>
              <w:widowControl/>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10</w:t>
            </w:r>
          </w:p>
        </w:tc>
        <w:tc>
          <w:tcPr>
            <w:tcW w:w="1018" w:type="dxa"/>
            <w:shd w:val="clear" w:color="auto" w:fill="auto"/>
            <w:vAlign w:val="center"/>
          </w:tcPr>
          <w:p w14:paraId="635DDFB2">
            <w:pPr>
              <w:widowControl/>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1447" w:type="dxa"/>
            <w:vAlign w:val="center"/>
          </w:tcPr>
          <w:p w14:paraId="120AD8A6">
            <w:pPr>
              <w:adjustRightInd w:val="0"/>
              <w:snapToGrid w:val="0"/>
              <w:spacing w:line="240" w:lineRule="auto"/>
              <w:jc w:val="center"/>
              <w:rPr>
                <w:rFonts w:hint="eastAsia" w:asciiTheme="minorEastAsia" w:hAnsiTheme="minorEastAsia" w:eastAsiaTheme="minorEastAsia" w:cstheme="minorEastAsia"/>
                <w:color w:val="auto"/>
                <w:sz w:val="21"/>
                <w:szCs w:val="21"/>
              </w:rPr>
            </w:pPr>
          </w:p>
        </w:tc>
      </w:tr>
      <w:tr w14:paraId="7C743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2" w:hRule="atLeast"/>
        </w:trPr>
        <w:tc>
          <w:tcPr>
            <w:tcW w:w="2749" w:type="dxa"/>
            <w:gridSpan w:val="2"/>
            <w:vAlign w:val="center"/>
          </w:tcPr>
          <w:p w14:paraId="0BA4DB99">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合计学分</w:t>
            </w:r>
          </w:p>
        </w:tc>
        <w:tc>
          <w:tcPr>
            <w:tcW w:w="3442" w:type="dxa"/>
            <w:shd w:val="clear" w:color="auto" w:fill="auto"/>
            <w:vAlign w:val="center"/>
          </w:tcPr>
          <w:p w14:paraId="1B57FC6B">
            <w:pPr>
              <w:widowControl/>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701" w:type="dxa"/>
            <w:shd w:val="clear" w:color="auto" w:fill="auto"/>
            <w:vAlign w:val="center"/>
          </w:tcPr>
          <w:p w14:paraId="6D2B50B3">
            <w:pPr>
              <w:widowControl/>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100</w:t>
            </w:r>
          </w:p>
        </w:tc>
        <w:tc>
          <w:tcPr>
            <w:tcW w:w="1018" w:type="dxa"/>
            <w:shd w:val="clear" w:color="auto" w:fill="auto"/>
            <w:vAlign w:val="center"/>
          </w:tcPr>
          <w:p w14:paraId="48E93FE3">
            <w:pPr>
              <w:widowControl/>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1447" w:type="dxa"/>
            <w:shd w:val="clear" w:color="auto" w:fill="auto"/>
            <w:vAlign w:val="center"/>
          </w:tcPr>
          <w:p w14:paraId="55623454">
            <w:pPr>
              <w:widowControl/>
              <w:adjustRightInd w:val="0"/>
              <w:snapToGrid w:val="0"/>
              <w:spacing w:line="240" w:lineRule="auto"/>
              <w:jc w:val="center"/>
              <w:rPr>
                <w:rFonts w:hint="eastAsia" w:asciiTheme="minorEastAsia" w:hAnsiTheme="minorEastAsia" w:eastAsiaTheme="minorEastAsia" w:cstheme="minorEastAsia"/>
                <w:color w:val="auto"/>
                <w:sz w:val="21"/>
                <w:szCs w:val="21"/>
              </w:rPr>
            </w:pPr>
          </w:p>
        </w:tc>
      </w:tr>
      <w:bookmarkEnd w:id="5"/>
      <w:bookmarkEnd w:id="6"/>
      <w:bookmarkEnd w:id="7"/>
      <w:bookmarkEnd w:id="8"/>
    </w:tbl>
    <w:p w14:paraId="65898403"/>
    <w:sectPr>
      <w:head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F017DFB-0EB0-43A5-8004-4E6B3485E01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2010600010101010101"/>
    <w:charset w:val="86"/>
    <w:family w:val="auto"/>
    <w:pitch w:val="default"/>
    <w:sig w:usb0="00000001" w:usb1="080E0000" w:usb2="00000000" w:usb3="00000000" w:csb0="00040000" w:csb1="00000000"/>
    <w:embedRegular r:id="rId2" w:fontKey="{D326265A-D972-4292-850D-1D62FB027D84}"/>
  </w:font>
  <w:font w:name="仿宋_GB2312">
    <w:panose1 w:val="02010609030101010101"/>
    <w:charset w:val="86"/>
    <w:family w:val="modern"/>
    <w:pitch w:val="default"/>
    <w:sig w:usb0="00000001" w:usb1="080E0000" w:usb2="00000000" w:usb3="00000000" w:csb0="00040000" w:csb1="00000000"/>
    <w:embedRegular r:id="rId3" w:fontKey="{5AC7F093-4833-4798-824F-7527D7806D3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94E3B4">
    <w:pPr>
      <w:pStyle w:val="6"/>
    </w:pPr>
  </w:p>
  <w:p w14:paraId="17C31F59">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782"/>
    <w:rsid w:val="00455782"/>
    <w:rsid w:val="004D61F5"/>
    <w:rsid w:val="00697383"/>
    <w:rsid w:val="006C63B3"/>
    <w:rsid w:val="007F1565"/>
    <w:rsid w:val="009C1061"/>
    <w:rsid w:val="00AB6552"/>
    <w:rsid w:val="00C21E40"/>
    <w:rsid w:val="00E77E5A"/>
    <w:rsid w:val="04AA2080"/>
    <w:rsid w:val="04B950E9"/>
    <w:rsid w:val="05CC3A88"/>
    <w:rsid w:val="069054CC"/>
    <w:rsid w:val="07511370"/>
    <w:rsid w:val="0ADA025B"/>
    <w:rsid w:val="0AF838A6"/>
    <w:rsid w:val="13295E4D"/>
    <w:rsid w:val="13CE7899"/>
    <w:rsid w:val="15330159"/>
    <w:rsid w:val="15DD4B3E"/>
    <w:rsid w:val="16065BFA"/>
    <w:rsid w:val="171A4E04"/>
    <w:rsid w:val="17C16A38"/>
    <w:rsid w:val="19611F4E"/>
    <w:rsid w:val="1968228D"/>
    <w:rsid w:val="19A50354"/>
    <w:rsid w:val="19CD2169"/>
    <w:rsid w:val="1A5E688B"/>
    <w:rsid w:val="1A767E31"/>
    <w:rsid w:val="1B71598D"/>
    <w:rsid w:val="1BA3785E"/>
    <w:rsid w:val="1C363D22"/>
    <w:rsid w:val="1C746B04"/>
    <w:rsid w:val="1D30361E"/>
    <w:rsid w:val="21724209"/>
    <w:rsid w:val="21F64047"/>
    <w:rsid w:val="229972C4"/>
    <w:rsid w:val="240D17C9"/>
    <w:rsid w:val="24716147"/>
    <w:rsid w:val="2776489F"/>
    <w:rsid w:val="2A3F7B1B"/>
    <w:rsid w:val="2AB07F18"/>
    <w:rsid w:val="2ABF12FD"/>
    <w:rsid w:val="2ACB3597"/>
    <w:rsid w:val="2DC94730"/>
    <w:rsid w:val="314A2D59"/>
    <w:rsid w:val="314B0EF3"/>
    <w:rsid w:val="32010C3C"/>
    <w:rsid w:val="34250F3E"/>
    <w:rsid w:val="3728064B"/>
    <w:rsid w:val="37774847"/>
    <w:rsid w:val="3D762284"/>
    <w:rsid w:val="402915B7"/>
    <w:rsid w:val="4051393E"/>
    <w:rsid w:val="45F57FBC"/>
    <w:rsid w:val="480B6432"/>
    <w:rsid w:val="48917D3E"/>
    <w:rsid w:val="49E35145"/>
    <w:rsid w:val="4AE91E95"/>
    <w:rsid w:val="4B390601"/>
    <w:rsid w:val="4CC72AFC"/>
    <w:rsid w:val="4F734B81"/>
    <w:rsid w:val="4F8B0611"/>
    <w:rsid w:val="4FAD16A5"/>
    <w:rsid w:val="532B4A60"/>
    <w:rsid w:val="544F55BE"/>
    <w:rsid w:val="5B6B6D49"/>
    <w:rsid w:val="5BDB305F"/>
    <w:rsid w:val="5F856825"/>
    <w:rsid w:val="664A013D"/>
    <w:rsid w:val="67C31A88"/>
    <w:rsid w:val="6C8C10E3"/>
    <w:rsid w:val="6D455C7D"/>
    <w:rsid w:val="6E0E4B7E"/>
    <w:rsid w:val="6E2C5F5A"/>
    <w:rsid w:val="6EB566B2"/>
    <w:rsid w:val="6EFF2642"/>
    <w:rsid w:val="6FCE3258"/>
    <w:rsid w:val="70773C6A"/>
    <w:rsid w:val="713C69AD"/>
    <w:rsid w:val="74167A1C"/>
    <w:rsid w:val="745B3318"/>
    <w:rsid w:val="748E28C9"/>
    <w:rsid w:val="74C0168B"/>
    <w:rsid w:val="74FC303A"/>
    <w:rsid w:val="75124C4B"/>
    <w:rsid w:val="759570BA"/>
    <w:rsid w:val="75A749E5"/>
    <w:rsid w:val="763E315F"/>
    <w:rsid w:val="7665668E"/>
    <w:rsid w:val="76FB6C4D"/>
    <w:rsid w:val="777020C7"/>
    <w:rsid w:val="78586A31"/>
    <w:rsid w:val="7A006750"/>
    <w:rsid w:val="7A6D7CA6"/>
    <w:rsid w:val="7B8A76A9"/>
    <w:rsid w:val="7C020F60"/>
    <w:rsid w:val="7CA76A3F"/>
    <w:rsid w:val="7CD465C7"/>
    <w:rsid w:val="7CFE7C6B"/>
    <w:rsid w:val="7DEA30B8"/>
    <w:rsid w:val="7E0872E6"/>
    <w:rsid w:val="7ECD2D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jc w:val="center"/>
      <w:outlineLvl w:val="0"/>
    </w:pPr>
    <w:rPr>
      <w:rFonts w:eastAsia="黑体"/>
      <w:b/>
      <w:bCs/>
      <w:kern w:val="44"/>
      <w:szCs w:val="30"/>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5"/>
    <w:qFormat/>
    <w:uiPriority w:val="0"/>
    <w:pPr>
      <w:jc w:val="left"/>
    </w:pPr>
  </w:style>
  <w:style w:type="paragraph" w:styleId="4">
    <w:name w:val="Balloon Text"/>
    <w:basedOn w:val="1"/>
    <w:link w:val="14"/>
    <w:qFormat/>
    <w:uiPriority w:val="0"/>
    <w:rPr>
      <w:sz w:val="18"/>
      <w:szCs w:val="18"/>
    </w:rPr>
  </w:style>
  <w:style w:type="paragraph" w:styleId="5">
    <w:name w:val="footer"/>
    <w:qFormat/>
    <w:uiPriority w:val="0"/>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qFormat/>
    <w:uiPriority w:val="0"/>
    <w:pPr>
      <w:widowControl w:val="0"/>
      <w:spacing w:before="100" w:beforeAutospacing="1" w:after="100" w:afterAutospacing="1"/>
    </w:pPr>
    <w:rPr>
      <w:rFonts w:ascii="Times New Roman" w:hAnsi="Times New Roman" w:eastAsia="宋体" w:cs="Times New Roman"/>
      <w:sz w:val="24"/>
      <w:szCs w:val="24"/>
      <w:lang w:val="en-US" w:eastAsia="zh-CN" w:bidi="ar-SA"/>
    </w:rPr>
  </w:style>
  <w:style w:type="paragraph" w:styleId="8">
    <w:name w:val="annotation subject"/>
    <w:basedOn w:val="3"/>
    <w:next w:val="3"/>
    <w:link w:val="16"/>
    <w:qFormat/>
    <w:uiPriority w:val="0"/>
    <w:rPr>
      <w:b/>
      <w:bCs/>
    </w:rPr>
  </w:style>
  <w:style w:type="character" w:styleId="11">
    <w:name w:val="annotation reference"/>
    <w:basedOn w:val="10"/>
    <w:qFormat/>
    <w:uiPriority w:val="0"/>
    <w:rPr>
      <w:sz w:val="21"/>
      <w:szCs w:val="21"/>
    </w:rPr>
  </w:style>
  <w:style w:type="paragraph" w:customStyle="1" w:styleId="12">
    <w:name w:val="样式 标题 1 + 段前: 6 磅 段后: 6 磅"/>
    <w:basedOn w:val="2"/>
    <w:qFormat/>
    <w:uiPriority w:val="0"/>
    <w:rPr>
      <w:rFonts w:eastAsia="楷体_GB2312" w:cs="宋体"/>
      <w:szCs w:val="32"/>
    </w:rPr>
  </w:style>
  <w:style w:type="paragraph" w:customStyle="1" w:styleId="13">
    <w:name w:val="样式2"/>
    <w:qFormat/>
    <w:uiPriority w:val="0"/>
    <w:pPr>
      <w:widowControl w:val="0"/>
      <w:spacing w:line="360" w:lineRule="auto"/>
      <w:jc w:val="center"/>
      <w:outlineLvl w:val="1"/>
    </w:pPr>
    <w:rPr>
      <w:rFonts w:ascii="黑体" w:hAnsi="宋体" w:eastAsia="黑体" w:cs="Times New Roman"/>
      <w:color w:val="000000"/>
      <w:kern w:val="2"/>
      <w:sz w:val="28"/>
      <w:szCs w:val="28"/>
      <w:lang w:val="en-US" w:eastAsia="zh-CN" w:bidi="ar-SA"/>
    </w:rPr>
  </w:style>
  <w:style w:type="character" w:customStyle="1" w:styleId="14">
    <w:name w:val="批注框文本 Char"/>
    <w:basedOn w:val="10"/>
    <w:link w:val="4"/>
    <w:qFormat/>
    <w:uiPriority w:val="0"/>
    <w:rPr>
      <w:rFonts w:asciiTheme="minorHAnsi" w:hAnsiTheme="minorHAnsi" w:eastAsiaTheme="minorEastAsia" w:cstheme="minorBidi"/>
      <w:kern w:val="2"/>
      <w:sz w:val="18"/>
      <w:szCs w:val="18"/>
    </w:rPr>
  </w:style>
  <w:style w:type="character" w:customStyle="1" w:styleId="15">
    <w:name w:val="批注文字 Char"/>
    <w:basedOn w:val="10"/>
    <w:link w:val="3"/>
    <w:qFormat/>
    <w:uiPriority w:val="0"/>
    <w:rPr>
      <w:rFonts w:asciiTheme="minorHAnsi" w:hAnsiTheme="minorHAnsi" w:eastAsiaTheme="minorEastAsia" w:cstheme="minorBidi"/>
      <w:kern w:val="2"/>
      <w:sz w:val="21"/>
      <w:szCs w:val="24"/>
    </w:rPr>
  </w:style>
  <w:style w:type="character" w:customStyle="1" w:styleId="16">
    <w:name w:val="批注主题 Char"/>
    <w:basedOn w:val="15"/>
    <w:link w:val="8"/>
    <w:qFormat/>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8</Pages>
  <Words>3486</Words>
  <Characters>3578</Characters>
  <Lines>23</Lines>
  <Paragraphs>6</Paragraphs>
  <TotalTime>0</TotalTime>
  <ScaleCrop>false</ScaleCrop>
  <LinksUpToDate>false</LinksUpToDate>
  <CharactersWithSpaces>3594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crystal</cp:lastModifiedBy>
  <dcterms:modified xsi:type="dcterms:W3CDTF">2025-07-04T06:43:05Z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1B1177AB7AD74392A10CB52107F729FE_13</vt:lpwstr>
  </property>
  <property fmtid="{D5CDD505-2E9C-101B-9397-08002B2CF9AE}" pid="4" name="KSOTemplateDocerSaveRecord">
    <vt:lpwstr>eyJoZGlkIjoiNTkxZDI4Y2RmOWU4MWNhZTI2ZDFmNDc4MWI4NDU0NGQiLCJ1c2VySWQiOiI1MTYyOTM3NzEifQ==</vt:lpwstr>
  </property>
</Properties>
</file>